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DA1F" w14:textId="29A859B4" w:rsidR="00B823A0" w:rsidRDefault="003F3E00" w:rsidP="003F3E00">
      <w:pPr>
        <w:jc w:val="center"/>
        <w:rPr>
          <w:rFonts w:eastAsia="DengXian" w:cs="Times New Roman"/>
          <w:b/>
          <w:bCs/>
          <w:sz w:val="28"/>
          <w:szCs w:val="24"/>
        </w:rPr>
      </w:pPr>
      <w:r>
        <w:rPr>
          <w:rFonts w:eastAsia="DengXian" w:cs="Times New Roman"/>
          <w:b/>
          <w:bCs/>
          <w:sz w:val="28"/>
          <w:szCs w:val="24"/>
        </w:rPr>
        <w:t>ENGL 4XX: Major Literary Figures</w:t>
      </w:r>
    </w:p>
    <w:p w14:paraId="3A8610DA" w14:textId="76A98654" w:rsidR="003F3E00" w:rsidRPr="003E6378" w:rsidRDefault="003F3E00" w:rsidP="003F3E00">
      <w:pPr>
        <w:jc w:val="center"/>
        <w:rPr>
          <w:rFonts w:eastAsia="DengXian" w:cs="Times New Roman"/>
        </w:rPr>
      </w:pPr>
      <w:r>
        <w:rPr>
          <w:rFonts w:eastAsia="DengXian" w:cs="Times New Roman"/>
          <w:b/>
          <w:bCs/>
          <w:sz w:val="28"/>
          <w:szCs w:val="24"/>
        </w:rPr>
        <w:t>Randall Kenan</w:t>
      </w:r>
    </w:p>
    <w:p w14:paraId="0837A0D1" w14:textId="77777777" w:rsidR="00B823A0" w:rsidRPr="003E6378" w:rsidRDefault="00B823A0" w:rsidP="00B823A0">
      <w:pPr>
        <w:rPr>
          <w:rFonts w:eastAsia="DengXian" w:cs="Times New Roman"/>
          <w:b/>
          <w:bCs/>
          <w:sz w:val="28"/>
          <w:szCs w:val="24"/>
        </w:rPr>
      </w:pPr>
    </w:p>
    <w:p w14:paraId="684E4A75" w14:textId="77777777" w:rsidR="00B823A0" w:rsidRPr="003E6378" w:rsidRDefault="00B823A0" w:rsidP="00B823A0">
      <w:pPr>
        <w:rPr>
          <w:rFonts w:eastAsia="DengXian" w:cs="Times New Roman"/>
          <w:b/>
          <w:bCs/>
          <w:sz w:val="28"/>
          <w:szCs w:val="24"/>
        </w:rPr>
      </w:pPr>
    </w:p>
    <w:p w14:paraId="404EC768" w14:textId="592129D2" w:rsidR="00E03F9B" w:rsidRPr="003E6378" w:rsidRDefault="00B823A0" w:rsidP="00B823A0">
      <w:pPr>
        <w:rPr>
          <w:rFonts w:eastAsia="DengXian" w:cs="Times New Roman"/>
          <w:sz w:val="28"/>
          <w:szCs w:val="24"/>
        </w:rPr>
      </w:pPr>
      <w:r w:rsidRPr="003E6378">
        <w:rPr>
          <w:rFonts w:eastAsia="DengXian" w:cs="Times New Roman"/>
          <w:b/>
          <w:bCs/>
          <w:sz w:val="28"/>
          <w:szCs w:val="24"/>
        </w:rPr>
        <w:t>Student Learning Outcomes</w:t>
      </w:r>
    </w:p>
    <w:p w14:paraId="418765FA" w14:textId="025FF5AD" w:rsidR="00B823A0" w:rsidRPr="003E6378" w:rsidRDefault="00B823A0" w:rsidP="00B823A0">
      <w:pPr>
        <w:rPr>
          <w:rFonts w:eastAsia="DengXian" w:cs="Times New Roman"/>
          <w:sz w:val="28"/>
          <w:szCs w:val="24"/>
        </w:rPr>
      </w:pPr>
    </w:p>
    <w:p w14:paraId="32847110" w14:textId="0F8357DA" w:rsidR="00B823A0" w:rsidRPr="00EC6947" w:rsidRDefault="00B823A0" w:rsidP="00B823A0">
      <w:pPr>
        <w:pStyle w:val="ListParagraph"/>
        <w:numPr>
          <w:ilvl w:val="0"/>
          <w:numId w:val="17"/>
        </w:numPr>
        <w:rPr>
          <w:rFonts w:eastAsia="DengXian" w:cs="Times New Roman"/>
          <w:i/>
          <w:szCs w:val="24"/>
        </w:rPr>
      </w:pPr>
      <w:r w:rsidRPr="00EC6947">
        <w:rPr>
          <w:rFonts w:eastAsia="DengXian" w:cs="Times New Roman"/>
          <w:b/>
          <w:bCs/>
          <w:szCs w:val="24"/>
        </w:rPr>
        <w:t>Actively read</w:t>
      </w:r>
      <w:r w:rsidRPr="00EC6947">
        <w:rPr>
          <w:rFonts w:eastAsia="DengXian" w:cs="Times New Roman"/>
          <w:szCs w:val="24"/>
        </w:rPr>
        <w:t xml:space="preserve"> literature and develop an appreciation of its </w:t>
      </w:r>
      <w:proofErr w:type="gramStart"/>
      <w:r w:rsidRPr="00EC6947">
        <w:rPr>
          <w:rFonts w:eastAsia="DengXian" w:cs="Times New Roman"/>
          <w:szCs w:val="24"/>
        </w:rPr>
        <w:t>particular formal</w:t>
      </w:r>
      <w:proofErr w:type="gramEnd"/>
      <w:r w:rsidRPr="00EC6947">
        <w:rPr>
          <w:rFonts w:eastAsia="DengXian" w:cs="Times New Roman"/>
          <w:szCs w:val="24"/>
        </w:rPr>
        <w:t xml:space="preserve">, </w:t>
      </w:r>
      <w:r w:rsidR="00884FEF" w:rsidRPr="00EC6947">
        <w:rPr>
          <w:rFonts w:eastAsia="DengXian" w:cs="Times New Roman"/>
          <w:szCs w:val="24"/>
        </w:rPr>
        <w:t xml:space="preserve">generic, </w:t>
      </w:r>
      <w:r w:rsidRPr="00EC6947">
        <w:rPr>
          <w:rFonts w:eastAsia="DengXian" w:cs="Times New Roman"/>
          <w:szCs w:val="24"/>
        </w:rPr>
        <w:t>cultural, and historical elements and contexts. (</w:t>
      </w:r>
      <w:proofErr w:type="gramStart"/>
      <w:r w:rsidRPr="00EC6947">
        <w:rPr>
          <w:rFonts w:eastAsia="DengXian" w:cs="Times New Roman"/>
          <w:szCs w:val="24"/>
        </w:rPr>
        <w:t>readings</w:t>
      </w:r>
      <w:proofErr w:type="gramEnd"/>
      <w:r w:rsidRPr="00EC6947">
        <w:rPr>
          <w:rFonts w:eastAsia="DengXian" w:cs="Times New Roman"/>
          <w:szCs w:val="24"/>
        </w:rPr>
        <w:t>, group chat, group notes, journals</w:t>
      </w:r>
      <w:r w:rsidR="003F3E00" w:rsidRPr="00EC6947">
        <w:rPr>
          <w:rFonts w:eastAsia="DengXian" w:cs="Times New Roman"/>
          <w:szCs w:val="24"/>
        </w:rPr>
        <w:t>, annotations</w:t>
      </w:r>
      <w:r w:rsidRPr="00EC6947">
        <w:rPr>
          <w:rFonts w:eastAsia="DengXian" w:cs="Times New Roman"/>
          <w:szCs w:val="24"/>
        </w:rPr>
        <w:t>)</w:t>
      </w:r>
    </w:p>
    <w:p w14:paraId="1DF24277" w14:textId="114185BF" w:rsidR="00B823A0" w:rsidRPr="00EC6947" w:rsidRDefault="00B823A0" w:rsidP="00B823A0">
      <w:pPr>
        <w:numPr>
          <w:ilvl w:val="0"/>
          <w:numId w:val="17"/>
        </w:numPr>
        <w:spacing w:before="100" w:beforeAutospacing="1" w:after="100" w:afterAutospacing="1"/>
        <w:rPr>
          <w:rFonts w:eastAsia="DengXian" w:cs="Times New Roman"/>
          <w:szCs w:val="24"/>
        </w:rPr>
      </w:pPr>
      <w:r w:rsidRPr="00EC6947">
        <w:rPr>
          <w:rFonts w:eastAsia="DengXian" w:cs="Times New Roman"/>
          <w:b/>
          <w:bCs/>
          <w:szCs w:val="24"/>
        </w:rPr>
        <w:t xml:space="preserve">Construct and defend </w:t>
      </w:r>
      <w:r w:rsidRPr="00EC6947">
        <w:rPr>
          <w:rFonts w:eastAsia="DengXian" w:cs="Times New Roman"/>
          <w:szCs w:val="24"/>
        </w:rPr>
        <w:t>interpretive arguments about literature through active reading and effective use of textual evidence. (</w:t>
      </w:r>
      <w:proofErr w:type="gramStart"/>
      <w:r w:rsidRPr="00EC6947">
        <w:rPr>
          <w:rFonts w:eastAsia="DengXian" w:cs="Times New Roman"/>
          <w:szCs w:val="24"/>
        </w:rPr>
        <w:t>group</w:t>
      </w:r>
      <w:proofErr w:type="gramEnd"/>
      <w:r w:rsidRPr="00EC6947">
        <w:rPr>
          <w:rFonts w:eastAsia="DengXian" w:cs="Times New Roman"/>
          <w:szCs w:val="24"/>
        </w:rPr>
        <w:t xml:space="preserve"> notes, journals,</w:t>
      </w:r>
      <w:r w:rsidR="003F3E00" w:rsidRPr="00EC6947">
        <w:rPr>
          <w:rFonts w:eastAsia="DengXian" w:cs="Times New Roman"/>
          <w:szCs w:val="24"/>
        </w:rPr>
        <w:t xml:space="preserve"> annotations,</w:t>
      </w:r>
      <w:r w:rsidRPr="00EC6947">
        <w:rPr>
          <w:rFonts w:eastAsia="DengXian" w:cs="Times New Roman"/>
          <w:szCs w:val="24"/>
        </w:rPr>
        <w:t xml:space="preserve"> final project)</w:t>
      </w:r>
    </w:p>
    <w:p w14:paraId="71EC85ED" w14:textId="77777777" w:rsidR="00B823A0" w:rsidRPr="00EC6947" w:rsidRDefault="00B823A0" w:rsidP="00B823A0">
      <w:pPr>
        <w:numPr>
          <w:ilvl w:val="0"/>
          <w:numId w:val="17"/>
        </w:numPr>
        <w:spacing w:before="100" w:beforeAutospacing="1" w:after="100" w:afterAutospacing="1"/>
        <w:rPr>
          <w:rFonts w:eastAsia="DengXian" w:cs="Times New Roman"/>
          <w:szCs w:val="24"/>
        </w:rPr>
      </w:pPr>
      <w:r w:rsidRPr="00EC6947">
        <w:rPr>
          <w:rFonts w:eastAsia="DengXian" w:cs="Times New Roman"/>
          <w:b/>
          <w:bCs/>
          <w:szCs w:val="24"/>
        </w:rPr>
        <w:t xml:space="preserve">Communicate </w:t>
      </w:r>
      <w:r w:rsidRPr="00EC6947">
        <w:rPr>
          <w:rFonts w:eastAsia="DengXian" w:cs="Times New Roman"/>
          <w:szCs w:val="24"/>
        </w:rPr>
        <w:t>your thoughts and ideas clearly and effectively to others. (</w:t>
      </w:r>
      <w:proofErr w:type="gramStart"/>
      <w:r w:rsidRPr="00EC6947">
        <w:rPr>
          <w:rFonts w:eastAsia="DengXian" w:cs="Times New Roman"/>
          <w:szCs w:val="24"/>
        </w:rPr>
        <w:t>group</w:t>
      </w:r>
      <w:proofErr w:type="gramEnd"/>
      <w:r w:rsidRPr="00EC6947">
        <w:rPr>
          <w:rFonts w:eastAsia="DengXian" w:cs="Times New Roman"/>
          <w:szCs w:val="24"/>
        </w:rPr>
        <w:t xml:space="preserve"> chat, group notes, journals, final project)</w:t>
      </w:r>
    </w:p>
    <w:p w14:paraId="19DAC5DE" w14:textId="1B79F75D" w:rsidR="00B823A0" w:rsidRPr="00EC6947" w:rsidRDefault="00B823A0" w:rsidP="00B823A0">
      <w:pPr>
        <w:numPr>
          <w:ilvl w:val="0"/>
          <w:numId w:val="17"/>
        </w:numPr>
        <w:spacing w:before="100" w:beforeAutospacing="1" w:after="100" w:afterAutospacing="1"/>
        <w:rPr>
          <w:rFonts w:eastAsia="DengXian" w:cs="Times New Roman"/>
          <w:szCs w:val="24"/>
        </w:rPr>
      </w:pPr>
      <w:r w:rsidRPr="00EC6947">
        <w:rPr>
          <w:rFonts w:eastAsia="DengXian" w:cs="Times New Roman"/>
          <w:b/>
          <w:bCs/>
          <w:szCs w:val="24"/>
        </w:rPr>
        <w:t xml:space="preserve">Collaborate </w:t>
      </w:r>
      <w:r w:rsidRPr="00EC6947">
        <w:rPr>
          <w:rFonts w:eastAsia="DengXian" w:cs="Times New Roman"/>
          <w:szCs w:val="24"/>
        </w:rPr>
        <w:t>with fellow students to explore the concepts and ideas of the fiction you read and the experiences you have while reading it. (</w:t>
      </w:r>
      <w:proofErr w:type="gramStart"/>
      <w:r w:rsidRPr="00EC6947">
        <w:rPr>
          <w:rFonts w:eastAsia="DengXian" w:cs="Times New Roman"/>
          <w:szCs w:val="24"/>
        </w:rPr>
        <w:t>group</w:t>
      </w:r>
      <w:proofErr w:type="gramEnd"/>
      <w:r w:rsidRPr="00EC6947">
        <w:rPr>
          <w:rFonts w:eastAsia="DengXian" w:cs="Times New Roman"/>
          <w:szCs w:val="24"/>
        </w:rPr>
        <w:t xml:space="preserve"> chat, group notes</w:t>
      </w:r>
      <w:r w:rsidR="003F3E00" w:rsidRPr="00EC6947">
        <w:rPr>
          <w:rFonts w:eastAsia="DengXian" w:cs="Times New Roman"/>
          <w:szCs w:val="24"/>
        </w:rPr>
        <w:t>, annotations</w:t>
      </w:r>
      <w:r w:rsidRPr="00EC6947">
        <w:rPr>
          <w:rFonts w:eastAsia="DengXian" w:cs="Times New Roman"/>
          <w:szCs w:val="24"/>
        </w:rPr>
        <w:t>)</w:t>
      </w:r>
    </w:p>
    <w:p w14:paraId="0896AB40" w14:textId="627259D6" w:rsidR="00EC6947" w:rsidRPr="00EC6947" w:rsidRDefault="00B823A0" w:rsidP="00EC6947">
      <w:pPr>
        <w:pStyle w:val="ListParagraph"/>
        <w:numPr>
          <w:ilvl w:val="0"/>
          <w:numId w:val="17"/>
        </w:numPr>
        <w:rPr>
          <w:rFonts w:eastAsia="DengXian" w:cs="Times New Roman"/>
          <w:szCs w:val="24"/>
        </w:rPr>
      </w:pPr>
      <w:r w:rsidRPr="00EC6947">
        <w:rPr>
          <w:rFonts w:eastAsia="DengXian" w:cs="Times New Roman"/>
          <w:b/>
          <w:bCs/>
          <w:szCs w:val="24"/>
        </w:rPr>
        <w:t>Take ownership</w:t>
      </w:r>
      <w:r w:rsidRPr="00EC6947">
        <w:rPr>
          <w:rFonts w:eastAsia="DengXian" w:cs="Times New Roman"/>
          <w:szCs w:val="24"/>
        </w:rPr>
        <w:t xml:space="preserve"> of your scholarly interests while simultaneously taking responsibility for </w:t>
      </w:r>
      <w:proofErr w:type="gramStart"/>
      <w:r w:rsidRPr="00EC6947">
        <w:rPr>
          <w:rFonts w:eastAsia="DengXian" w:cs="Times New Roman"/>
          <w:szCs w:val="24"/>
        </w:rPr>
        <w:t>all of</w:t>
      </w:r>
      <w:proofErr w:type="gramEnd"/>
      <w:r w:rsidRPr="00EC6947">
        <w:rPr>
          <w:rFonts w:eastAsia="DengXian" w:cs="Times New Roman"/>
          <w:szCs w:val="24"/>
        </w:rPr>
        <w:t xml:space="preserve"> your scholarly output (</w:t>
      </w:r>
      <w:r w:rsidRPr="00EC6947">
        <w:rPr>
          <w:rFonts w:eastAsia="DengXian" w:cs="Times New Roman"/>
          <w:iCs/>
          <w:szCs w:val="24"/>
        </w:rPr>
        <w:t>all of the above</w:t>
      </w:r>
      <w:r w:rsidRPr="00EC6947">
        <w:rPr>
          <w:rFonts w:eastAsia="DengXian" w:cs="Times New Roman"/>
          <w:szCs w:val="24"/>
        </w:rPr>
        <w:t>)</w:t>
      </w:r>
    </w:p>
    <w:p w14:paraId="57ED5184" w14:textId="54BEDD7C" w:rsidR="00EC6947" w:rsidRDefault="00EC6947" w:rsidP="00EC6947">
      <w:pPr>
        <w:rPr>
          <w:rFonts w:eastAsia="DengXian" w:cs="Times New Roman"/>
          <w:sz w:val="23"/>
          <w:szCs w:val="23"/>
        </w:rPr>
      </w:pPr>
    </w:p>
    <w:p w14:paraId="3943BDA8" w14:textId="48253110" w:rsidR="00EC6947" w:rsidRDefault="00D46973" w:rsidP="00EC6947">
      <w:pPr>
        <w:rPr>
          <w:rFonts w:eastAsia="DengXian" w:cs="Times New Roman"/>
          <w:b/>
          <w:bCs/>
          <w:sz w:val="28"/>
          <w:szCs w:val="28"/>
        </w:rPr>
      </w:pPr>
      <w:r>
        <w:rPr>
          <w:rFonts w:eastAsia="DengXian" w:cs="Times New Roman"/>
          <w:b/>
          <w:bCs/>
          <w:sz w:val="28"/>
          <w:szCs w:val="28"/>
        </w:rPr>
        <w:t xml:space="preserve">Course </w:t>
      </w:r>
      <w:r w:rsidR="00EC6947" w:rsidRPr="00EC6947">
        <w:rPr>
          <w:rFonts w:eastAsia="DengXian" w:cs="Times New Roman"/>
          <w:b/>
          <w:bCs/>
          <w:sz w:val="28"/>
          <w:szCs w:val="28"/>
        </w:rPr>
        <w:t>Keywords</w:t>
      </w:r>
    </w:p>
    <w:p w14:paraId="55D7FDD1" w14:textId="77777777" w:rsidR="00A0161B" w:rsidRDefault="00A0161B" w:rsidP="00EC6947">
      <w:pPr>
        <w:rPr>
          <w:rFonts w:eastAsia="DengXian" w:cs="Times New Roman"/>
          <w:b/>
          <w:bCs/>
          <w:sz w:val="28"/>
          <w:szCs w:val="28"/>
        </w:rPr>
      </w:pPr>
    </w:p>
    <w:p w14:paraId="121F9DFD" w14:textId="6A0E4D2E" w:rsidR="00EC6947" w:rsidRPr="00914823" w:rsidRDefault="00914823" w:rsidP="00EC6947">
      <w:pPr>
        <w:rPr>
          <w:rFonts w:eastAsia="DengXian" w:cs="Times New Roman"/>
          <w:szCs w:val="24"/>
        </w:rPr>
      </w:pPr>
      <w:r>
        <w:rPr>
          <w:rFonts w:eastAsia="DengXian" w:cs="Times New Roman"/>
          <w:szCs w:val="24"/>
        </w:rPr>
        <w:tab/>
        <w:t xml:space="preserve">Grief, death, mourning, place, space, </w:t>
      </w:r>
      <w:r w:rsidR="00D46973">
        <w:rPr>
          <w:rFonts w:eastAsia="DengXian" w:cs="Times New Roman"/>
          <w:szCs w:val="24"/>
        </w:rPr>
        <w:t xml:space="preserve">the </w:t>
      </w:r>
      <w:r w:rsidR="00592A68">
        <w:rPr>
          <w:rFonts w:eastAsia="DengXian" w:cs="Times New Roman"/>
          <w:szCs w:val="24"/>
        </w:rPr>
        <w:t>US S</w:t>
      </w:r>
      <w:r w:rsidR="00D46973">
        <w:rPr>
          <w:rFonts w:eastAsia="DengXian" w:cs="Times New Roman"/>
          <w:szCs w:val="24"/>
        </w:rPr>
        <w:t xml:space="preserve">outh, </w:t>
      </w:r>
      <w:r>
        <w:rPr>
          <w:rFonts w:eastAsia="DengXian" w:cs="Times New Roman"/>
          <w:szCs w:val="24"/>
        </w:rPr>
        <w:t>community, knowledge, folklore</w:t>
      </w:r>
    </w:p>
    <w:p w14:paraId="0C724B41" w14:textId="17BDB350" w:rsidR="00B823A0" w:rsidRPr="003E6378" w:rsidRDefault="00B823A0" w:rsidP="00B823A0">
      <w:pPr>
        <w:rPr>
          <w:rFonts w:cs="Times New Roman"/>
        </w:rPr>
      </w:pPr>
    </w:p>
    <w:p w14:paraId="5EC1933B" w14:textId="77777777" w:rsidR="00B823A0" w:rsidRPr="003E6378" w:rsidRDefault="00B823A0" w:rsidP="00B823A0">
      <w:pPr>
        <w:rPr>
          <w:rFonts w:eastAsia="DengXian" w:cs="Times New Roman"/>
        </w:rPr>
      </w:pPr>
    </w:p>
    <w:tbl>
      <w:tblPr>
        <w:tblStyle w:val="PlainTable1"/>
        <w:tblW w:w="9810" w:type="dxa"/>
        <w:tblInd w:w="-5" w:type="dxa"/>
        <w:tblLook w:val="04A0" w:firstRow="1" w:lastRow="0" w:firstColumn="1" w:lastColumn="0" w:noHBand="0" w:noVBand="1"/>
      </w:tblPr>
      <w:tblGrid>
        <w:gridCol w:w="823"/>
        <w:gridCol w:w="7187"/>
        <w:gridCol w:w="1800"/>
      </w:tblGrid>
      <w:tr w:rsidR="00B823A0" w:rsidRPr="003E6378" w14:paraId="18DB3123" w14:textId="77777777" w:rsidTr="2BF3B5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Borders>
              <w:bottom w:val="single" w:sz="12" w:space="0" w:color="auto"/>
            </w:tcBorders>
          </w:tcPr>
          <w:p w14:paraId="433A1CC5" w14:textId="77777777" w:rsidR="00B823A0" w:rsidRPr="003E6378" w:rsidRDefault="00B823A0" w:rsidP="00751C8A">
            <w:pPr>
              <w:rPr>
                <w:rFonts w:eastAsia="DengXian" w:cs="Times New Roman"/>
              </w:rPr>
            </w:pPr>
            <w:r w:rsidRPr="003E6378">
              <w:rPr>
                <w:rFonts w:eastAsia="DengXian" w:cs="Times New Roman"/>
              </w:rPr>
              <w:t>Week</w:t>
            </w:r>
          </w:p>
        </w:tc>
        <w:tc>
          <w:tcPr>
            <w:tcW w:w="7187" w:type="dxa"/>
            <w:tcBorders>
              <w:bottom w:val="single" w:sz="12" w:space="0" w:color="auto"/>
            </w:tcBorders>
          </w:tcPr>
          <w:p w14:paraId="276E7F58" w14:textId="77777777" w:rsidR="00B823A0" w:rsidRPr="003E6378" w:rsidRDefault="00B823A0" w:rsidP="00751C8A">
            <w:pPr>
              <w:cnfStyle w:val="100000000000" w:firstRow="1" w:lastRow="0" w:firstColumn="0" w:lastColumn="0" w:oddVBand="0" w:evenVBand="0" w:oddHBand="0" w:evenHBand="0" w:firstRowFirstColumn="0" w:firstRowLastColumn="0" w:lastRowFirstColumn="0" w:lastRowLastColumn="0"/>
              <w:rPr>
                <w:rFonts w:eastAsia="DengXian" w:cs="Times New Roman"/>
              </w:rPr>
            </w:pPr>
            <w:r w:rsidRPr="003E6378">
              <w:rPr>
                <w:rFonts w:eastAsia="DengXian" w:cs="Times New Roman"/>
              </w:rPr>
              <w:t>Readings</w:t>
            </w:r>
          </w:p>
        </w:tc>
        <w:tc>
          <w:tcPr>
            <w:tcW w:w="1800" w:type="dxa"/>
            <w:tcBorders>
              <w:bottom w:val="single" w:sz="12" w:space="0" w:color="auto"/>
            </w:tcBorders>
          </w:tcPr>
          <w:p w14:paraId="55181B46" w14:textId="77777777" w:rsidR="00B823A0" w:rsidRPr="003E6378" w:rsidRDefault="00B823A0" w:rsidP="00751C8A">
            <w:pPr>
              <w:cnfStyle w:val="100000000000" w:firstRow="1" w:lastRow="0" w:firstColumn="0" w:lastColumn="0" w:oddVBand="0" w:evenVBand="0" w:oddHBand="0" w:evenHBand="0" w:firstRowFirstColumn="0" w:firstRowLastColumn="0" w:lastRowFirstColumn="0" w:lastRowLastColumn="0"/>
              <w:rPr>
                <w:rFonts w:eastAsia="DengXian" w:cs="Times New Roman"/>
              </w:rPr>
            </w:pPr>
            <w:r w:rsidRPr="003E6378">
              <w:rPr>
                <w:rFonts w:eastAsia="DengXian" w:cs="Times New Roman"/>
              </w:rPr>
              <w:t>Assignments</w:t>
            </w:r>
          </w:p>
        </w:tc>
      </w:tr>
      <w:tr w:rsidR="00B823A0" w:rsidRPr="003E6378" w14:paraId="4D37D27D" w14:textId="77777777" w:rsidTr="2BF3B5FE">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823" w:type="dxa"/>
            <w:tcBorders>
              <w:top w:val="single" w:sz="12" w:space="0" w:color="auto"/>
            </w:tcBorders>
          </w:tcPr>
          <w:p w14:paraId="2BF8C3FD" w14:textId="77777777" w:rsidR="00B823A0" w:rsidRPr="003E6378" w:rsidRDefault="00B823A0" w:rsidP="00751C8A">
            <w:pPr>
              <w:rPr>
                <w:rFonts w:eastAsia="DengXian" w:cs="Times New Roman"/>
              </w:rPr>
            </w:pPr>
            <w:bookmarkStart w:id="0" w:name="_Hlk104913578"/>
            <w:r w:rsidRPr="003E6378">
              <w:rPr>
                <w:rFonts w:eastAsia="DengXian" w:cs="Times New Roman"/>
              </w:rPr>
              <w:t>1</w:t>
            </w:r>
          </w:p>
        </w:tc>
        <w:tc>
          <w:tcPr>
            <w:tcW w:w="7187" w:type="dxa"/>
            <w:tcBorders>
              <w:top w:val="single" w:sz="12" w:space="0" w:color="auto"/>
            </w:tcBorders>
          </w:tcPr>
          <w:p w14:paraId="01838433" w14:textId="75509509"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rPr>
            </w:pPr>
            <w:r w:rsidRPr="003E6378">
              <w:rPr>
                <w:rFonts w:eastAsia="DengXian" w:cs="Times New Roman"/>
                <w:b/>
                <w:bCs/>
              </w:rPr>
              <w:t xml:space="preserve">Read </w:t>
            </w:r>
            <w:r w:rsidRPr="003E6378">
              <w:rPr>
                <w:rFonts w:eastAsia="DengXian" w:cs="Times New Roman"/>
              </w:rPr>
              <w:t xml:space="preserve">Crank, </w:t>
            </w:r>
            <w:r w:rsidRPr="00E0171F">
              <w:rPr>
                <w:rFonts w:eastAsia="DengXian" w:cs="Times New Roman"/>
                <w:i/>
                <w:iCs/>
              </w:rPr>
              <w:t>Understanding Randall Kenan</w:t>
            </w:r>
          </w:p>
          <w:p w14:paraId="2D73505A"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rPr>
            </w:pPr>
          </w:p>
          <w:p w14:paraId="3BDE4C89"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rPr>
            </w:pPr>
            <w:r w:rsidRPr="003E6378">
              <w:rPr>
                <w:rFonts w:eastAsia="DengXian" w:cs="Times New Roman"/>
                <w:b/>
                <w:bCs/>
              </w:rPr>
              <w:t xml:space="preserve">Read </w:t>
            </w:r>
            <w:r w:rsidRPr="003E6378">
              <w:rPr>
                <w:rFonts w:eastAsia="DengXian" w:cs="Times New Roman"/>
              </w:rPr>
              <w:t>Rankin, “Front Porch: The Imaginary South”</w:t>
            </w:r>
          </w:p>
          <w:p w14:paraId="5A2AFFD1"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rPr>
            </w:pPr>
          </w:p>
          <w:p w14:paraId="3EA4E791"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rPr>
            </w:pPr>
            <w:r w:rsidRPr="003E6378">
              <w:rPr>
                <w:rFonts w:eastAsia="DengXian" w:cs="Times New Roman"/>
                <w:b/>
                <w:bCs/>
              </w:rPr>
              <w:t xml:space="preserve">Read </w:t>
            </w:r>
            <w:r w:rsidRPr="003E6378">
              <w:rPr>
                <w:rFonts w:eastAsia="DengXian" w:cs="Times New Roman"/>
              </w:rPr>
              <w:t>“Remembering Randall” Roundtable</w:t>
            </w:r>
          </w:p>
          <w:p w14:paraId="57547C11"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rPr>
            </w:pPr>
          </w:p>
        </w:tc>
        <w:tc>
          <w:tcPr>
            <w:tcW w:w="1800" w:type="dxa"/>
            <w:tcBorders>
              <w:top w:val="single" w:sz="12" w:space="0" w:color="auto"/>
            </w:tcBorders>
          </w:tcPr>
          <w:p w14:paraId="5F288293"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rPr>
            </w:pPr>
            <w:r w:rsidRPr="003E6378">
              <w:rPr>
                <w:rFonts w:eastAsia="DengXian" w:cs="Times New Roman"/>
              </w:rPr>
              <w:t>Group Chats</w:t>
            </w:r>
          </w:p>
          <w:p w14:paraId="3026188C"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rPr>
            </w:pPr>
            <w:r w:rsidRPr="003E6378">
              <w:rPr>
                <w:rFonts w:eastAsia="DengXian" w:cs="Times New Roman"/>
              </w:rPr>
              <w:t xml:space="preserve">Group Reading Notes </w:t>
            </w:r>
          </w:p>
          <w:p w14:paraId="40886FDA"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rPr>
            </w:pPr>
          </w:p>
        </w:tc>
      </w:tr>
      <w:tr w:rsidR="00B823A0" w:rsidRPr="003E6378" w14:paraId="07CBB601" w14:textId="77777777" w:rsidTr="2BF3B5FE">
        <w:trPr>
          <w:trHeight w:val="848"/>
        </w:trPr>
        <w:tc>
          <w:tcPr>
            <w:cnfStyle w:val="001000000000" w:firstRow="0" w:lastRow="0" w:firstColumn="1" w:lastColumn="0" w:oddVBand="0" w:evenVBand="0" w:oddHBand="0" w:evenHBand="0" w:firstRowFirstColumn="0" w:firstRowLastColumn="0" w:lastRowFirstColumn="0" w:lastRowLastColumn="0"/>
            <w:tcW w:w="823" w:type="dxa"/>
            <w:tcBorders>
              <w:top w:val="single" w:sz="12" w:space="0" w:color="auto"/>
            </w:tcBorders>
          </w:tcPr>
          <w:p w14:paraId="7192EC82" w14:textId="77777777" w:rsidR="00B823A0" w:rsidRPr="003E6378" w:rsidRDefault="00B823A0" w:rsidP="00751C8A">
            <w:pPr>
              <w:rPr>
                <w:rFonts w:eastAsia="DengXian" w:cs="Times New Roman"/>
              </w:rPr>
            </w:pPr>
            <w:r w:rsidRPr="003E6378">
              <w:rPr>
                <w:rFonts w:eastAsia="DengXian" w:cs="Times New Roman"/>
              </w:rPr>
              <w:t>2</w:t>
            </w:r>
          </w:p>
        </w:tc>
        <w:tc>
          <w:tcPr>
            <w:tcW w:w="7187" w:type="dxa"/>
            <w:tcBorders>
              <w:top w:val="single" w:sz="12" w:space="0" w:color="auto"/>
            </w:tcBorders>
          </w:tcPr>
          <w:p w14:paraId="2C883508"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rPr>
            </w:pPr>
            <w:r w:rsidRPr="003E6378">
              <w:rPr>
                <w:rFonts w:eastAsia="DengXian" w:cs="Times New Roman"/>
                <w:b/>
                <w:bCs/>
              </w:rPr>
              <w:t xml:space="preserve">Read </w:t>
            </w:r>
            <w:r w:rsidRPr="003E6378">
              <w:rPr>
                <w:rFonts w:eastAsia="DengXian" w:cs="Times New Roman"/>
              </w:rPr>
              <w:t xml:space="preserve">Weekes and </w:t>
            </w:r>
            <w:proofErr w:type="spellStart"/>
            <w:r w:rsidRPr="003E6378">
              <w:rPr>
                <w:rFonts w:eastAsia="DengXian" w:cs="Times New Roman"/>
              </w:rPr>
              <w:t>Rodriques</w:t>
            </w:r>
            <w:proofErr w:type="spellEnd"/>
            <w:r w:rsidRPr="003E6378">
              <w:rPr>
                <w:rFonts w:eastAsia="DengXian" w:cs="Times New Roman"/>
              </w:rPr>
              <w:t xml:space="preserve">, “A Close Reading of Randall Kenan, Who Paid Rare Attention to Black Complexity” </w:t>
            </w:r>
          </w:p>
          <w:p w14:paraId="00674CDA"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b/>
                <w:bCs/>
              </w:rPr>
            </w:pPr>
          </w:p>
          <w:p w14:paraId="15FBEB9D"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i/>
                <w:iCs/>
              </w:rPr>
            </w:pPr>
            <w:r w:rsidRPr="003E6378">
              <w:rPr>
                <w:rFonts w:eastAsia="DengXian" w:cs="Times New Roman"/>
                <w:b/>
                <w:bCs/>
              </w:rPr>
              <w:t xml:space="preserve">Read </w:t>
            </w:r>
            <w:r w:rsidRPr="003E6378">
              <w:rPr>
                <w:rFonts w:eastAsia="DengXian" w:cs="Times New Roman"/>
                <w:i/>
                <w:iCs/>
              </w:rPr>
              <w:t>A Visitation of Spirits</w:t>
            </w:r>
          </w:p>
          <w:p w14:paraId="7C8AA426"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rPr>
            </w:pPr>
          </w:p>
          <w:p w14:paraId="6DC84443"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rPr>
            </w:pPr>
            <w:r w:rsidRPr="003E6378">
              <w:rPr>
                <w:rFonts w:eastAsia="DengXian" w:cs="Times New Roman"/>
                <w:b/>
                <w:bCs/>
              </w:rPr>
              <w:t>Journal Prompt</w:t>
            </w:r>
            <w:r w:rsidRPr="003E6378">
              <w:rPr>
                <w:rFonts w:eastAsia="DengXian" w:cs="Times New Roman"/>
              </w:rPr>
              <w:t xml:space="preserve">: Omari Weekes says of Randall Kenan, "his work re-maps the geographies of Southern space in order to better account for how sex, sexuality, and religion deeply intertwine there." In your journal, explore the social and/or physical geography of </w:t>
            </w:r>
            <w:r w:rsidRPr="003E6378">
              <w:rPr>
                <w:rFonts w:eastAsia="DengXian" w:cs="Times New Roman"/>
                <w:i/>
                <w:iCs/>
              </w:rPr>
              <w:t>A Visitation of Spirits</w:t>
            </w:r>
            <w:r w:rsidRPr="003E6378">
              <w:rPr>
                <w:rFonts w:eastAsia="DengXian" w:cs="Times New Roman"/>
              </w:rPr>
              <w:t xml:space="preserve">. Choose a scene(s) and discuss how Kenan constructs a particular interwoven landscape (physical, emotional, and/or social) in that moment. </w:t>
            </w:r>
          </w:p>
          <w:p w14:paraId="36EFB780"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rPr>
            </w:pPr>
          </w:p>
        </w:tc>
        <w:tc>
          <w:tcPr>
            <w:tcW w:w="1800" w:type="dxa"/>
            <w:tcBorders>
              <w:top w:val="single" w:sz="12" w:space="0" w:color="auto"/>
            </w:tcBorders>
          </w:tcPr>
          <w:p w14:paraId="255F7867"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rPr>
            </w:pPr>
            <w:r w:rsidRPr="003E6378">
              <w:rPr>
                <w:rFonts w:eastAsia="DengXian" w:cs="Times New Roman"/>
              </w:rPr>
              <w:t>Group Chat</w:t>
            </w:r>
          </w:p>
          <w:p w14:paraId="5A9AC528"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rPr>
            </w:pPr>
            <w:r w:rsidRPr="003E6378">
              <w:rPr>
                <w:rFonts w:eastAsia="DengXian" w:cs="Times New Roman"/>
              </w:rPr>
              <w:t>Group Reading Notes</w:t>
            </w:r>
          </w:p>
          <w:p w14:paraId="7E8A8324"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rPr>
            </w:pPr>
            <w:r w:rsidRPr="003E6378">
              <w:rPr>
                <w:rFonts w:eastAsia="DengXian" w:cs="Times New Roman"/>
              </w:rPr>
              <w:t>Journal</w:t>
            </w:r>
          </w:p>
          <w:p w14:paraId="22D606B3"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rPr>
            </w:pPr>
          </w:p>
        </w:tc>
      </w:tr>
      <w:tr w:rsidR="00B823A0" w:rsidRPr="003E6378" w14:paraId="5E9DCD1B" w14:textId="77777777" w:rsidTr="2BF3B5FE">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823" w:type="dxa"/>
            <w:tcBorders>
              <w:top w:val="single" w:sz="12" w:space="0" w:color="auto"/>
            </w:tcBorders>
          </w:tcPr>
          <w:p w14:paraId="2D1207F3" w14:textId="77777777" w:rsidR="00B823A0" w:rsidRPr="003E6378" w:rsidRDefault="00B823A0" w:rsidP="00751C8A">
            <w:pPr>
              <w:rPr>
                <w:rFonts w:eastAsia="DengXian" w:cs="Times New Roman"/>
              </w:rPr>
            </w:pPr>
            <w:r w:rsidRPr="003E6378">
              <w:rPr>
                <w:rFonts w:eastAsia="DengXian" w:cs="Times New Roman"/>
              </w:rPr>
              <w:t>3</w:t>
            </w:r>
          </w:p>
        </w:tc>
        <w:tc>
          <w:tcPr>
            <w:tcW w:w="7187" w:type="dxa"/>
            <w:tcBorders>
              <w:top w:val="single" w:sz="12" w:space="0" w:color="auto"/>
            </w:tcBorders>
          </w:tcPr>
          <w:p w14:paraId="27C7C8F9"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i/>
                <w:iCs/>
              </w:rPr>
            </w:pPr>
            <w:r w:rsidRPr="003E6378">
              <w:rPr>
                <w:rFonts w:eastAsia="DengXian" w:cs="Times New Roman"/>
                <w:b/>
                <w:bCs/>
              </w:rPr>
              <w:t>Read</w:t>
            </w:r>
            <w:r w:rsidRPr="003E6378">
              <w:rPr>
                <w:rFonts w:eastAsia="DengXian" w:cs="Times New Roman"/>
              </w:rPr>
              <w:t xml:space="preserve"> </w:t>
            </w:r>
            <w:r w:rsidRPr="003E6378">
              <w:rPr>
                <w:rFonts w:eastAsia="DengXian" w:cs="Times New Roman"/>
                <w:i/>
                <w:iCs/>
              </w:rPr>
              <w:t>A Visitation of Spirits</w:t>
            </w:r>
          </w:p>
          <w:p w14:paraId="3675CE2D"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i/>
                <w:iCs/>
              </w:rPr>
            </w:pPr>
          </w:p>
          <w:p w14:paraId="60736664"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iCs/>
              </w:rPr>
            </w:pPr>
            <w:r w:rsidRPr="003E6378">
              <w:rPr>
                <w:rFonts w:eastAsia="DengXian" w:cs="Times New Roman"/>
                <w:b/>
                <w:bCs/>
                <w:iCs/>
              </w:rPr>
              <w:t>Read</w:t>
            </w:r>
            <w:r w:rsidRPr="003E6378">
              <w:rPr>
                <w:rFonts w:eastAsia="DengXian" w:cs="Times New Roman"/>
                <w:iCs/>
              </w:rPr>
              <w:t xml:space="preserve"> and socially annotate: </w:t>
            </w:r>
          </w:p>
          <w:p w14:paraId="462C068F" w14:textId="4884EA4C" w:rsidR="00B823A0" w:rsidRPr="003E6378" w:rsidRDefault="00B823A0" w:rsidP="00751C8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eastAsia="DengXian" w:cs="Times New Roman"/>
                <w:szCs w:val="24"/>
              </w:rPr>
            </w:pPr>
            <w:r w:rsidRPr="003E6378">
              <w:rPr>
                <w:rFonts w:eastAsia="DengXian" w:cs="Times New Roman"/>
                <w:szCs w:val="24"/>
              </w:rPr>
              <w:lastRenderedPageBreak/>
              <w:t xml:space="preserve">Costello, “Randall Kenan Beyond the Final Frontier: Science Fiction, Superheroes, and the South in </w:t>
            </w:r>
            <w:r w:rsidRPr="003E6378">
              <w:rPr>
                <w:rFonts w:eastAsia="DengXian" w:cs="Times New Roman"/>
                <w:i/>
                <w:iCs/>
                <w:szCs w:val="24"/>
              </w:rPr>
              <w:t>A Visitation of Spirits</w:t>
            </w:r>
            <w:r w:rsidRPr="003E6378">
              <w:rPr>
                <w:rFonts w:eastAsia="DengXian" w:cs="Times New Roman"/>
                <w:szCs w:val="24"/>
              </w:rPr>
              <w:t>” (201</w:t>
            </w:r>
            <w:r w:rsidR="00DE0D81">
              <w:rPr>
                <w:rFonts w:eastAsia="DengXian" w:cs="Times New Roman"/>
                <w:szCs w:val="24"/>
              </w:rPr>
              <w:t>0</w:t>
            </w:r>
            <w:r w:rsidRPr="003E6378">
              <w:rPr>
                <w:rFonts w:eastAsia="DengXian" w:cs="Times New Roman"/>
                <w:szCs w:val="24"/>
              </w:rPr>
              <w:t>)</w:t>
            </w:r>
          </w:p>
          <w:p w14:paraId="22047BEF" w14:textId="77777777" w:rsidR="00B823A0" w:rsidRPr="003E6378" w:rsidRDefault="00B823A0" w:rsidP="00751C8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eastAsia="DengXian" w:cs="Times New Roman"/>
                <w:szCs w:val="24"/>
              </w:rPr>
            </w:pPr>
            <w:proofErr w:type="spellStart"/>
            <w:r w:rsidRPr="003E6378">
              <w:rPr>
                <w:rFonts w:eastAsia="DengXian" w:cs="Times New Roman"/>
                <w:szCs w:val="24"/>
              </w:rPr>
              <w:t>McRuer</w:t>
            </w:r>
            <w:proofErr w:type="spellEnd"/>
            <w:r w:rsidRPr="003E6378">
              <w:rPr>
                <w:rFonts w:eastAsia="DengXian" w:cs="Times New Roman"/>
                <w:szCs w:val="24"/>
              </w:rPr>
              <w:t>, “A Visitation of Difference: Randall Kenan and Black Queer Theory” (1993)</w:t>
            </w:r>
          </w:p>
          <w:p w14:paraId="21134D74"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szCs w:val="24"/>
              </w:rPr>
            </w:pPr>
          </w:p>
          <w:p w14:paraId="7C8F1582"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szCs w:val="24"/>
              </w:rPr>
            </w:pPr>
            <w:r w:rsidRPr="003E6378">
              <w:rPr>
                <w:rFonts w:eastAsia="DengXian" w:cs="Times New Roman"/>
                <w:b/>
                <w:bCs/>
                <w:szCs w:val="24"/>
              </w:rPr>
              <w:t>Journal Prompt</w:t>
            </w:r>
            <w:r w:rsidRPr="003E6378">
              <w:rPr>
                <w:rFonts w:eastAsia="DengXian" w:cs="Times New Roman"/>
                <w:szCs w:val="24"/>
              </w:rPr>
              <w:t>: Choose one of the following words: time, belief, grief, trauma, adulthood, childhood, difference, duality. In your journal, explore this word/idea in the context of the novel and reference concrete evidence from both the text and at least one of the secondary readings.</w:t>
            </w:r>
          </w:p>
          <w:p w14:paraId="1839092D"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szCs w:val="24"/>
              </w:rPr>
            </w:pPr>
          </w:p>
        </w:tc>
        <w:tc>
          <w:tcPr>
            <w:tcW w:w="1800" w:type="dxa"/>
            <w:tcBorders>
              <w:top w:val="single" w:sz="12" w:space="0" w:color="auto"/>
            </w:tcBorders>
          </w:tcPr>
          <w:p w14:paraId="5F21BB05"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rPr>
            </w:pPr>
            <w:r w:rsidRPr="003E6378">
              <w:rPr>
                <w:rFonts w:eastAsia="DengXian" w:cs="Times New Roman"/>
              </w:rPr>
              <w:lastRenderedPageBreak/>
              <w:t>Group Chats</w:t>
            </w:r>
          </w:p>
          <w:p w14:paraId="2C108715"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rPr>
            </w:pPr>
            <w:r w:rsidRPr="003E6378">
              <w:rPr>
                <w:rFonts w:eastAsia="DengXian" w:cs="Times New Roman"/>
              </w:rPr>
              <w:t xml:space="preserve">Group Reading Notes </w:t>
            </w:r>
          </w:p>
          <w:p w14:paraId="111B096C"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rPr>
            </w:pPr>
            <w:r w:rsidRPr="003E6378">
              <w:rPr>
                <w:rFonts w:eastAsia="DengXian" w:cs="Times New Roman"/>
              </w:rPr>
              <w:t>Annotations</w:t>
            </w:r>
          </w:p>
          <w:p w14:paraId="55453113"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rPr>
            </w:pPr>
            <w:r w:rsidRPr="003E6378">
              <w:rPr>
                <w:rFonts w:eastAsia="DengXian" w:cs="Times New Roman"/>
              </w:rPr>
              <w:t>Journal</w:t>
            </w:r>
          </w:p>
          <w:p w14:paraId="5A78929F"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szCs w:val="24"/>
              </w:rPr>
            </w:pPr>
          </w:p>
        </w:tc>
      </w:tr>
      <w:tr w:rsidR="00B823A0" w:rsidRPr="003E6378" w14:paraId="05255C2D" w14:textId="77777777" w:rsidTr="2BF3B5FE">
        <w:trPr>
          <w:trHeight w:val="582"/>
        </w:trPr>
        <w:tc>
          <w:tcPr>
            <w:cnfStyle w:val="001000000000" w:firstRow="0" w:lastRow="0" w:firstColumn="1" w:lastColumn="0" w:oddVBand="0" w:evenVBand="0" w:oddHBand="0" w:evenHBand="0" w:firstRowFirstColumn="0" w:firstRowLastColumn="0" w:lastRowFirstColumn="0" w:lastRowLastColumn="0"/>
            <w:tcW w:w="823" w:type="dxa"/>
            <w:tcBorders>
              <w:top w:val="single" w:sz="12" w:space="0" w:color="auto"/>
            </w:tcBorders>
          </w:tcPr>
          <w:p w14:paraId="66D25B80" w14:textId="77777777" w:rsidR="00B823A0" w:rsidRPr="003E6378" w:rsidRDefault="00B823A0" w:rsidP="00751C8A">
            <w:pPr>
              <w:rPr>
                <w:rFonts w:eastAsia="DengXian" w:cs="Times New Roman"/>
              </w:rPr>
            </w:pPr>
            <w:r w:rsidRPr="003E6378">
              <w:rPr>
                <w:rFonts w:eastAsia="DengXian" w:cs="Times New Roman"/>
              </w:rPr>
              <w:lastRenderedPageBreak/>
              <w:t>4</w:t>
            </w:r>
          </w:p>
        </w:tc>
        <w:tc>
          <w:tcPr>
            <w:tcW w:w="7187" w:type="dxa"/>
            <w:tcBorders>
              <w:top w:val="single" w:sz="12" w:space="0" w:color="auto"/>
            </w:tcBorders>
          </w:tcPr>
          <w:p w14:paraId="2F0D1D69"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iCs/>
              </w:rPr>
            </w:pPr>
            <w:r w:rsidRPr="003E6378">
              <w:rPr>
                <w:rFonts w:eastAsia="DengXian" w:cs="Times New Roman"/>
                <w:b/>
                <w:bCs/>
                <w:iCs/>
              </w:rPr>
              <w:t>Read</w:t>
            </w:r>
            <w:r w:rsidRPr="003E6378">
              <w:rPr>
                <w:rFonts w:eastAsia="DengXian" w:cs="Times New Roman"/>
                <w:iCs/>
              </w:rPr>
              <w:t xml:space="preserve"> </w:t>
            </w:r>
            <w:r w:rsidRPr="003E6378">
              <w:rPr>
                <w:rFonts w:eastAsia="DengXian" w:cs="Times New Roman"/>
                <w:i/>
              </w:rPr>
              <w:t>Let the Dead Bury Their Dead</w:t>
            </w:r>
            <w:r w:rsidRPr="003E6378">
              <w:rPr>
                <w:rFonts w:eastAsia="DengXian" w:cs="Times New Roman"/>
                <w:iCs/>
              </w:rPr>
              <w:t xml:space="preserve">, through “This Far; </w:t>
            </w:r>
            <w:proofErr w:type="gramStart"/>
            <w:r w:rsidRPr="003E6378">
              <w:rPr>
                <w:rFonts w:eastAsia="DengXian" w:cs="Times New Roman"/>
                <w:iCs/>
              </w:rPr>
              <w:t>Or,</w:t>
            </w:r>
            <w:proofErr w:type="gramEnd"/>
            <w:r w:rsidRPr="003E6378">
              <w:rPr>
                <w:rFonts w:eastAsia="DengXian" w:cs="Times New Roman"/>
                <w:iCs/>
              </w:rPr>
              <w:t xml:space="preserve"> A Body in Motion.” </w:t>
            </w:r>
          </w:p>
          <w:p w14:paraId="252E0BCE"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b/>
                <w:bCs/>
                <w:iCs/>
              </w:rPr>
            </w:pPr>
          </w:p>
          <w:p w14:paraId="72879C53"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iCs/>
              </w:rPr>
            </w:pPr>
            <w:r w:rsidRPr="003E6378">
              <w:rPr>
                <w:rFonts w:eastAsia="DengXian" w:cs="Times New Roman"/>
                <w:b/>
                <w:bCs/>
                <w:iCs/>
              </w:rPr>
              <w:t xml:space="preserve">Listen </w:t>
            </w:r>
            <w:r w:rsidRPr="003E6378">
              <w:rPr>
                <w:rFonts w:eastAsia="DengXian" w:cs="Times New Roman"/>
                <w:iCs/>
              </w:rPr>
              <w:t xml:space="preserve">to </w:t>
            </w:r>
            <w:r w:rsidRPr="003E6378">
              <w:rPr>
                <w:rFonts w:eastAsia="DengXian" w:cs="Times New Roman"/>
                <w:i/>
              </w:rPr>
              <w:t>Fresh Air</w:t>
            </w:r>
            <w:r w:rsidRPr="003E6378">
              <w:rPr>
                <w:rFonts w:eastAsia="DengXian" w:cs="Times New Roman"/>
                <w:iCs/>
              </w:rPr>
              <w:t xml:space="preserve"> </w:t>
            </w:r>
            <w:proofErr w:type="gramStart"/>
            <w:r w:rsidRPr="003E6378">
              <w:rPr>
                <w:rFonts w:eastAsia="DengXian" w:cs="Times New Roman"/>
                <w:iCs/>
              </w:rPr>
              <w:t>interview</w:t>
            </w:r>
            <w:proofErr w:type="gramEnd"/>
          </w:p>
          <w:p w14:paraId="578508B9"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iCs/>
              </w:rPr>
            </w:pPr>
          </w:p>
          <w:p w14:paraId="25AC82B1" w14:textId="7B34F4D4" w:rsidR="00B823A0" w:rsidRPr="003E6378" w:rsidRDefault="00B823A0" w:rsidP="2BF3B5FE">
            <w:pPr>
              <w:cnfStyle w:val="000000000000" w:firstRow="0" w:lastRow="0" w:firstColumn="0" w:lastColumn="0" w:oddVBand="0" w:evenVBand="0" w:oddHBand="0" w:evenHBand="0" w:firstRowFirstColumn="0" w:firstRowLastColumn="0" w:lastRowFirstColumn="0" w:lastRowLastColumn="0"/>
              <w:rPr>
                <w:rFonts w:eastAsia="DengXian" w:cs="Times New Roman"/>
              </w:rPr>
            </w:pPr>
            <w:r w:rsidRPr="2BF3B5FE">
              <w:rPr>
                <w:rFonts w:eastAsia="DengXian" w:cs="Times New Roman"/>
                <w:b/>
                <w:bCs/>
              </w:rPr>
              <w:t>Journal Prompt</w:t>
            </w:r>
            <w:r w:rsidRPr="2BF3B5FE">
              <w:rPr>
                <w:rFonts w:eastAsia="DengXian" w:cs="Times New Roman"/>
              </w:rPr>
              <w:t>: Choose a peer’s comment from the group reading notes that you'd like to think more about. In your journal, continue that conversation. You can offer support, intervention, and/or rebuttal (</w:t>
            </w:r>
            <w:r w:rsidR="003F3E00" w:rsidRPr="2BF3B5FE">
              <w:rPr>
                <w:rFonts w:eastAsia="DengXian" w:cs="Times New Roman"/>
              </w:rPr>
              <w:t xml:space="preserve">and </w:t>
            </w:r>
            <w:r w:rsidRPr="2BF3B5FE">
              <w:rPr>
                <w:rFonts w:eastAsia="DengXian" w:cs="Times New Roman"/>
              </w:rPr>
              <w:t xml:space="preserve">you can do more than one thing at a time!). Make sure you reference concrete evidence from the text in your response. </w:t>
            </w:r>
          </w:p>
          <w:p w14:paraId="661E7FD7"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iCs/>
              </w:rPr>
            </w:pPr>
          </w:p>
        </w:tc>
        <w:tc>
          <w:tcPr>
            <w:tcW w:w="1800" w:type="dxa"/>
            <w:tcBorders>
              <w:top w:val="single" w:sz="12" w:space="0" w:color="auto"/>
            </w:tcBorders>
          </w:tcPr>
          <w:p w14:paraId="3B1B3625"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rPr>
            </w:pPr>
            <w:r w:rsidRPr="003E6378">
              <w:rPr>
                <w:rFonts w:eastAsia="DengXian" w:cs="Times New Roman"/>
              </w:rPr>
              <w:t>Group Chat</w:t>
            </w:r>
          </w:p>
          <w:p w14:paraId="1DF8F785"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rPr>
            </w:pPr>
            <w:r w:rsidRPr="003E6378">
              <w:rPr>
                <w:rFonts w:eastAsia="DengXian" w:cs="Times New Roman"/>
              </w:rPr>
              <w:t>Group Reading Notes</w:t>
            </w:r>
          </w:p>
          <w:p w14:paraId="733C6721"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rPr>
            </w:pPr>
            <w:r w:rsidRPr="003E6378">
              <w:rPr>
                <w:rFonts w:eastAsia="DengXian" w:cs="Times New Roman"/>
              </w:rPr>
              <w:t>Journal</w:t>
            </w:r>
          </w:p>
          <w:p w14:paraId="6F4D5792"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iCs/>
              </w:rPr>
            </w:pPr>
          </w:p>
        </w:tc>
      </w:tr>
      <w:tr w:rsidR="00B823A0" w:rsidRPr="003E6378" w14:paraId="1EF6E610" w14:textId="77777777" w:rsidTr="2BF3B5F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23" w:type="dxa"/>
            <w:tcBorders>
              <w:top w:val="single" w:sz="12" w:space="0" w:color="auto"/>
            </w:tcBorders>
          </w:tcPr>
          <w:p w14:paraId="054DDFA0" w14:textId="77777777" w:rsidR="00B823A0" w:rsidRPr="003E6378" w:rsidRDefault="00B823A0" w:rsidP="00751C8A">
            <w:pPr>
              <w:rPr>
                <w:rFonts w:eastAsia="DengXian" w:cs="Times New Roman"/>
              </w:rPr>
            </w:pPr>
            <w:r w:rsidRPr="003E6378">
              <w:rPr>
                <w:rFonts w:eastAsia="DengXian" w:cs="Times New Roman"/>
              </w:rPr>
              <w:t>5</w:t>
            </w:r>
          </w:p>
        </w:tc>
        <w:tc>
          <w:tcPr>
            <w:tcW w:w="7187" w:type="dxa"/>
            <w:tcBorders>
              <w:top w:val="single" w:sz="12" w:space="0" w:color="auto"/>
            </w:tcBorders>
          </w:tcPr>
          <w:p w14:paraId="1788B639"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iCs/>
              </w:rPr>
            </w:pPr>
            <w:r w:rsidRPr="003E6378">
              <w:rPr>
                <w:rFonts w:eastAsia="DengXian" w:cs="Times New Roman"/>
                <w:b/>
                <w:bCs/>
                <w:iCs/>
              </w:rPr>
              <w:t xml:space="preserve">Read </w:t>
            </w:r>
            <w:r w:rsidRPr="003E6378">
              <w:rPr>
                <w:rFonts w:eastAsia="DengXian" w:cs="Times New Roman"/>
                <w:i/>
              </w:rPr>
              <w:t>Let the Dead Bury Their Dead</w:t>
            </w:r>
            <w:r w:rsidRPr="003E6378">
              <w:rPr>
                <w:rFonts w:eastAsia="DengXian" w:cs="Times New Roman"/>
                <w:iCs/>
              </w:rPr>
              <w:t xml:space="preserve"> </w:t>
            </w:r>
          </w:p>
          <w:p w14:paraId="72C36BEA"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b/>
                <w:bCs/>
                <w:iCs/>
              </w:rPr>
            </w:pPr>
          </w:p>
          <w:p w14:paraId="4E0FED96"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iCs/>
              </w:rPr>
            </w:pPr>
            <w:r w:rsidRPr="003E6378">
              <w:rPr>
                <w:rFonts w:eastAsia="DengXian" w:cs="Times New Roman"/>
                <w:b/>
                <w:bCs/>
                <w:iCs/>
              </w:rPr>
              <w:t>Watch</w:t>
            </w:r>
            <w:r w:rsidRPr="003E6378">
              <w:rPr>
                <w:rFonts w:eastAsia="DengXian" w:cs="Times New Roman"/>
                <w:iCs/>
              </w:rPr>
              <w:t xml:space="preserve"> Sewanee Lectures and read lyrics, </w:t>
            </w:r>
          </w:p>
          <w:p w14:paraId="541A7DD1"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b/>
                <w:bCs/>
                <w:iCs/>
              </w:rPr>
            </w:pPr>
          </w:p>
          <w:p w14:paraId="17598B1A"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iCs/>
              </w:rPr>
            </w:pPr>
            <w:r w:rsidRPr="003E6378">
              <w:rPr>
                <w:rFonts w:eastAsia="DengXian" w:cs="Times New Roman"/>
                <w:b/>
                <w:bCs/>
                <w:iCs/>
              </w:rPr>
              <w:t>Read</w:t>
            </w:r>
            <w:r w:rsidRPr="003E6378">
              <w:rPr>
                <w:rFonts w:eastAsia="DengXian" w:cs="Times New Roman"/>
                <w:iCs/>
              </w:rPr>
              <w:t xml:space="preserve"> and socially annotate: </w:t>
            </w:r>
          </w:p>
          <w:p w14:paraId="613A258E" w14:textId="77777777" w:rsidR="00B823A0" w:rsidRPr="003E6378" w:rsidRDefault="00B823A0" w:rsidP="00751C8A">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Style w:val="field-value"/>
                <w:rFonts w:eastAsia="DengXian" w:cs="Times New Roman"/>
              </w:rPr>
            </w:pPr>
            <w:r w:rsidRPr="003E6378">
              <w:rPr>
                <w:rStyle w:val="field-value"/>
                <w:rFonts w:eastAsia="DengXian" w:cs="Times New Roman"/>
              </w:rPr>
              <w:t>Norman, “Death and Futurity in Randall Kenan's Reinvention of the Passing Narrative” (2012)</w:t>
            </w:r>
          </w:p>
          <w:p w14:paraId="0EBFB2DF" w14:textId="77777777" w:rsidR="00B823A0" w:rsidRPr="003E6378" w:rsidRDefault="00B823A0" w:rsidP="00751C8A">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Style w:val="field-value"/>
                <w:rFonts w:eastAsia="DengXian" w:cs="Times New Roman"/>
                <w:iCs/>
              </w:rPr>
            </w:pPr>
            <w:r w:rsidRPr="003E6378">
              <w:rPr>
                <w:rStyle w:val="field-value"/>
                <w:rFonts w:eastAsia="DengXian" w:cs="Times New Roman"/>
              </w:rPr>
              <w:t>Cannon, “Disturbing the African American Community: Defamiliarization in Randall Kenan's Let the Dead Bury Their Dead” (2009)</w:t>
            </w:r>
          </w:p>
          <w:p w14:paraId="6B3DD945"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iCs/>
              </w:rPr>
            </w:pPr>
          </w:p>
          <w:p w14:paraId="3EC5181D" w14:textId="517A4185"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iCs/>
              </w:rPr>
            </w:pPr>
            <w:r w:rsidRPr="003E6378">
              <w:rPr>
                <w:rFonts w:eastAsia="DengXian" w:cs="Times New Roman"/>
                <w:b/>
                <w:bCs/>
                <w:iCs/>
              </w:rPr>
              <w:t xml:space="preserve">Journal Prompt: </w:t>
            </w:r>
            <w:r w:rsidRPr="003E6378">
              <w:rPr>
                <w:rFonts w:eastAsia="DengXian" w:cs="Times New Roman"/>
                <w:iCs/>
              </w:rPr>
              <w:t>Continue the thinking you began in the annotations. In your journal, choose at least one of your annotations to expand. As you respond to the essay, make sure to include concrete references to both Kenan’s work and the essay itself.</w:t>
            </w:r>
          </w:p>
          <w:p w14:paraId="2A3AE7AE"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iCs/>
              </w:rPr>
            </w:pPr>
          </w:p>
        </w:tc>
        <w:tc>
          <w:tcPr>
            <w:tcW w:w="1800" w:type="dxa"/>
            <w:tcBorders>
              <w:top w:val="single" w:sz="12" w:space="0" w:color="auto"/>
            </w:tcBorders>
          </w:tcPr>
          <w:p w14:paraId="30D6BB34"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rPr>
            </w:pPr>
            <w:r w:rsidRPr="003E6378">
              <w:rPr>
                <w:rFonts w:eastAsia="DengXian" w:cs="Times New Roman"/>
              </w:rPr>
              <w:t>Group Chats</w:t>
            </w:r>
          </w:p>
          <w:p w14:paraId="38D88E30"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rPr>
            </w:pPr>
            <w:r w:rsidRPr="003E6378">
              <w:rPr>
                <w:rFonts w:eastAsia="DengXian" w:cs="Times New Roman"/>
              </w:rPr>
              <w:t xml:space="preserve">Group Reading Notes </w:t>
            </w:r>
          </w:p>
          <w:p w14:paraId="66D3882C"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rPr>
            </w:pPr>
            <w:r w:rsidRPr="003E6378">
              <w:rPr>
                <w:rFonts w:eastAsia="DengXian" w:cs="Times New Roman"/>
              </w:rPr>
              <w:t>Annotations</w:t>
            </w:r>
          </w:p>
          <w:p w14:paraId="5C1BFDCA"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rPr>
            </w:pPr>
            <w:r w:rsidRPr="003E6378">
              <w:rPr>
                <w:rFonts w:eastAsia="DengXian" w:cs="Times New Roman"/>
              </w:rPr>
              <w:t>Journal</w:t>
            </w:r>
          </w:p>
          <w:p w14:paraId="38E40740"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iCs/>
              </w:rPr>
            </w:pPr>
          </w:p>
        </w:tc>
      </w:tr>
      <w:tr w:rsidR="00B823A0" w:rsidRPr="003E6378" w14:paraId="19F784F9" w14:textId="77777777" w:rsidTr="2BF3B5FE">
        <w:trPr>
          <w:trHeight w:val="582"/>
        </w:trPr>
        <w:tc>
          <w:tcPr>
            <w:cnfStyle w:val="001000000000" w:firstRow="0" w:lastRow="0" w:firstColumn="1" w:lastColumn="0" w:oddVBand="0" w:evenVBand="0" w:oddHBand="0" w:evenHBand="0" w:firstRowFirstColumn="0" w:firstRowLastColumn="0" w:lastRowFirstColumn="0" w:lastRowLastColumn="0"/>
            <w:tcW w:w="823" w:type="dxa"/>
            <w:tcBorders>
              <w:top w:val="single" w:sz="12" w:space="0" w:color="auto"/>
            </w:tcBorders>
          </w:tcPr>
          <w:p w14:paraId="00E4B60E" w14:textId="77777777" w:rsidR="00B823A0" w:rsidRPr="003E6378" w:rsidRDefault="00B823A0" w:rsidP="00751C8A">
            <w:pPr>
              <w:rPr>
                <w:rFonts w:eastAsia="DengXian" w:cs="Times New Roman"/>
              </w:rPr>
            </w:pPr>
            <w:r w:rsidRPr="003E6378">
              <w:rPr>
                <w:rFonts w:eastAsia="DengXian" w:cs="Times New Roman"/>
              </w:rPr>
              <w:t>6</w:t>
            </w:r>
          </w:p>
        </w:tc>
        <w:tc>
          <w:tcPr>
            <w:tcW w:w="7187" w:type="dxa"/>
            <w:tcBorders>
              <w:top w:val="single" w:sz="12" w:space="0" w:color="auto"/>
            </w:tcBorders>
          </w:tcPr>
          <w:p w14:paraId="6128DA13"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iCs/>
              </w:rPr>
            </w:pPr>
            <w:r w:rsidRPr="003E6378">
              <w:rPr>
                <w:rFonts w:eastAsia="DengXian" w:cs="Times New Roman"/>
                <w:b/>
                <w:bCs/>
                <w:iCs/>
              </w:rPr>
              <w:t>Read</w:t>
            </w:r>
            <w:r w:rsidRPr="003E6378">
              <w:rPr>
                <w:rFonts w:eastAsia="DengXian" w:cs="Times New Roman"/>
                <w:iCs/>
              </w:rPr>
              <w:t xml:space="preserve"> </w:t>
            </w:r>
            <w:r w:rsidRPr="003E6378">
              <w:rPr>
                <w:rFonts w:eastAsia="DengXian" w:cs="Times New Roman"/>
                <w:i/>
              </w:rPr>
              <w:t>If I Had Two Wings</w:t>
            </w:r>
            <w:r w:rsidRPr="003E6378">
              <w:rPr>
                <w:rFonts w:eastAsia="DengXian" w:cs="Times New Roman"/>
                <w:iCs/>
              </w:rPr>
              <w:t xml:space="preserve">, through "Ezekiel Saw the Wheel" </w:t>
            </w:r>
          </w:p>
          <w:p w14:paraId="7743046F"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b/>
                <w:bCs/>
                <w:iCs/>
              </w:rPr>
            </w:pPr>
          </w:p>
          <w:p w14:paraId="610E1374"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iCs/>
              </w:rPr>
            </w:pPr>
            <w:r w:rsidRPr="003E6378">
              <w:rPr>
                <w:rFonts w:eastAsia="DengXian" w:cs="Times New Roman"/>
                <w:b/>
                <w:bCs/>
                <w:iCs/>
              </w:rPr>
              <w:t>Read</w:t>
            </w:r>
            <w:r w:rsidRPr="003E6378">
              <w:rPr>
                <w:rFonts w:eastAsia="DengXian" w:cs="Times New Roman"/>
                <w:iCs/>
              </w:rPr>
              <w:t xml:space="preserve"> Kenan, “Come Out the Wilderness” </w:t>
            </w:r>
          </w:p>
          <w:p w14:paraId="740D302A"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b/>
                <w:bCs/>
                <w:iCs/>
              </w:rPr>
            </w:pPr>
          </w:p>
          <w:p w14:paraId="38FDB218"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iCs/>
              </w:rPr>
            </w:pPr>
            <w:r w:rsidRPr="003E6378">
              <w:rPr>
                <w:rFonts w:eastAsia="DengXian" w:cs="Times New Roman"/>
                <w:b/>
                <w:bCs/>
                <w:iCs/>
              </w:rPr>
              <w:t xml:space="preserve">Watch </w:t>
            </w:r>
            <w:r w:rsidRPr="003E6378">
              <w:rPr>
                <w:rFonts w:eastAsia="DengXian" w:cs="Times New Roman"/>
                <w:iCs/>
              </w:rPr>
              <w:t xml:space="preserve">“Randall Kenan’s History of Crook’s Corner” </w:t>
            </w:r>
          </w:p>
          <w:p w14:paraId="77A61FDA"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iCs/>
              </w:rPr>
            </w:pPr>
          </w:p>
          <w:p w14:paraId="3B20E5EE" w14:textId="49B9CF51"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iCs/>
              </w:rPr>
            </w:pPr>
            <w:r w:rsidRPr="003E6378">
              <w:rPr>
                <w:rFonts w:eastAsia="DengXian" w:cs="Times New Roman"/>
                <w:b/>
                <w:bCs/>
                <w:iCs/>
              </w:rPr>
              <w:t xml:space="preserve">Journal Prompt: </w:t>
            </w:r>
            <w:r w:rsidRPr="003E6378">
              <w:rPr>
                <w:rFonts w:eastAsia="DengXian" w:cs="Times New Roman"/>
                <w:iCs/>
              </w:rPr>
              <w:t>I haven't read this collection yet. Kenan died about a week after I received it in the mail, and I kept saving it for a special occasion. Then I thought it would be interesting to read it for the first time during our class</w:t>
            </w:r>
            <w:r w:rsidR="003F3E00">
              <w:rPr>
                <w:rFonts w:eastAsia="DengXian" w:cs="Times New Roman"/>
                <w:iCs/>
              </w:rPr>
              <w:t>.</w:t>
            </w:r>
            <w:r w:rsidRPr="003E6378">
              <w:rPr>
                <w:rFonts w:eastAsia="DengXian" w:cs="Times New Roman"/>
                <w:iCs/>
              </w:rPr>
              <w:t xml:space="preserve"> This means that I will be taking notes and making </w:t>
            </w:r>
            <w:r w:rsidRPr="003E6378">
              <w:rPr>
                <w:rFonts w:eastAsia="DengXian" w:cs="Times New Roman"/>
                <w:iCs/>
              </w:rPr>
              <w:lastRenderedPageBreak/>
              <w:t xml:space="preserve">chat comments right along with you! </w:t>
            </w:r>
            <w:proofErr w:type="gramStart"/>
            <w:r w:rsidRPr="003E6378">
              <w:rPr>
                <w:rFonts w:eastAsia="DengXian" w:cs="Times New Roman"/>
                <w:iCs/>
              </w:rPr>
              <w:t>So</w:t>
            </w:r>
            <w:proofErr w:type="gramEnd"/>
            <w:r w:rsidRPr="003E6378">
              <w:rPr>
                <w:rFonts w:eastAsia="DengXian" w:cs="Times New Roman"/>
                <w:iCs/>
              </w:rPr>
              <w:t xml:space="preserve"> let’s practice the basics. In this journal, choose a scene or a sentence(s) to close read. </w:t>
            </w:r>
          </w:p>
          <w:p w14:paraId="7821BF7D"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iCs/>
              </w:rPr>
            </w:pPr>
          </w:p>
        </w:tc>
        <w:tc>
          <w:tcPr>
            <w:tcW w:w="1800" w:type="dxa"/>
            <w:tcBorders>
              <w:top w:val="single" w:sz="12" w:space="0" w:color="auto"/>
            </w:tcBorders>
          </w:tcPr>
          <w:p w14:paraId="41BC0B0E"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rPr>
            </w:pPr>
            <w:r w:rsidRPr="003E6378">
              <w:rPr>
                <w:rFonts w:eastAsia="DengXian" w:cs="Times New Roman"/>
              </w:rPr>
              <w:lastRenderedPageBreak/>
              <w:t>Group Chat</w:t>
            </w:r>
          </w:p>
          <w:p w14:paraId="6601009C"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rPr>
            </w:pPr>
            <w:r w:rsidRPr="003E6378">
              <w:rPr>
                <w:rFonts w:eastAsia="DengXian" w:cs="Times New Roman"/>
              </w:rPr>
              <w:t>Group Reading Notes</w:t>
            </w:r>
          </w:p>
          <w:p w14:paraId="4F81496C"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rPr>
            </w:pPr>
            <w:r w:rsidRPr="003E6378">
              <w:rPr>
                <w:rFonts w:eastAsia="DengXian" w:cs="Times New Roman"/>
              </w:rPr>
              <w:t>Journal</w:t>
            </w:r>
          </w:p>
          <w:p w14:paraId="2DEA8B87" w14:textId="77777777" w:rsidR="00B823A0" w:rsidRPr="003E6378" w:rsidRDefault="00B823A0" w:rsidP="00751C8A">
            <w:pPr>
              <w:ind w:left="360"/>
              <w:cnfStyle w:val="000000000000" w:firstRow="0" w:lastRow="0" w:firstColumn="0" w:lastColumn="0" w:oddVBand="0" w:evenVBand="0" w:oddHBand="0" w:evenHBand="0" w:firstRowFirstColumn="0" w:firstRowLastColumn="0" w:lastRowFirstColumn="0" w:lastRowLastColumn="0"/>
              <w:rPr>
                <w:rFonts w:eastAsia="DengXian" w:cs="Times New Roman"/>
                <w:iCs/>
              </w:rPr>
            </w:pPr>
          </w:p>
        </w:tc>
      </w:tr>
      <w:tr w:rsidR="00B823A0" w:rsidRPr="003E6378" w14:paraId="13CEF41E" w14:textId="77777777" w:rsidTr="2BF3B5FE">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823" w:type="dxa"/>
            <w:tcBorders>
              <w:top w:val="single" w:sz="12" w:space="0" w:color="auto"/>
            </w:tcBorders>
          </w:tcPr>
          <w:p w14:paraId="47B51082" w14:textId="77777777" w:rsidR="00B823A0" w:rsidRPr="003E6378" w:rsidRDefault="00B823A0" w:rsidP="00751C8A">
            <w:pPr>
              <w:rPr>
                <w:rFonts w:eastAsia="DengXian" w:cs="Times New Roman"/>
              </w:rPr>
            </w:pPr>
            <w:r w:rsidRPr="003E6378">
              <w:rPr>
                <w:rFonts w:eastAsia="DengXian" w:cs="Times New Roman"/>
              </w:rPr>
              <w:t>7</w:t>
            </w:r>
          </w:p>
        </w:tc>
        <w:tc>
          <w:tcPr>
            <w:tcW w:w="7187" w:type="dxa"/>
            <w:tcBorders>
              <w:top w:val="single" w:sz="12" w:space="0" w:color="auto"/>
            </w:tcBorders>
          </w:tcPr>
          <w:p w14:paraId="08473315"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i/>
              </w:rPr>
            </w:pPr>
            <w:r w:rsidRPr="003E6378">
              <w:rPr>
                <w:rFonts w:eastAsia="DengXian" w:cs="Times New Roman"/>
                <w:b/>
                <w:bCs/>
                <w:iCs/>
              </w:rPr>
              <w:t>Read</w:t>
            </w:r>
            <w:r w:rsidRPr="003E6378">
              <w:rPr>
                <w:rFonts w:eastAsia="DengXian" w:cs="Times New Roman"/>
                <w:iCs/>
              </w:rPr>
              <w:t xml:space="preserve"> </w:t>
            </w:r>
            <w:r w:rsidRPr="003E6378">
              <w:rPr>
                <w:rFonts w:eastAsia="DengXian" w:cs="Times New Roman"/>
                <w:i/>
              </w:rPr>
              <w:t>If I Had Two Wings</w:t>
            </w:r>
          </w:p>
          <w:p w14:paraId="2E7F56AA"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b/>
                <w:bCs/>
                <w:iCs/>
              </w:rPr>
            </w:pPr>
          </w:p>
          <w:p w14:paraId="662C8DC6"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iCs/>
              </w:rPr>
            </w:pPr>
            <w:r w:rsidRPr="003E6378">
              <w:rPr>
                <w:rFonts w:eastAsia="DengXian" w:cs="Times New Roman"/>
                <w:b/>
                <w:bCs/>
                <w:iCs/>
              </w:rPr>
              <w:t xml:space="preserve">Read </w:t>
            </w:r>
            <w:r w:rsidRPr="003E6378">
              <w:rPr>
                <w:rFonts w:eastAsia="DengXian" w:cs="Times New Roman"/>
                <w:iCs/>
              </w:rPr>
              <w:t xml:space="preserve">McCauley, “Soaring and Singing in </w:t>
            </w:r>
            <w:r w:rsidRPr="003E6378">
              <w:rPr>
                <w:rFonts w:eastAsia="DengXian" w:cs="Times New Roman"/>
                <w:i/>
              </w:rPr>
              <w:t>If I Had Two Wings</w:t>
            </w:r>
            <w:r w:rsidRPr="003E6378">
              <w:rPr>
                <w:rFonts w:eastAsia="DengXian" w:cs="Times New Roman"/>
                <w:iCs/>
              </w:rPr>
              <w:t>”</w:t>
            </w:r>
          </w:p>
          <w:p w14:paraId="5647D2D9"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b/>
                <w:bCs/>
                <w:iCs/>
              </w:rPr>
            </w:pPr>
          </w:p>
          <w:p w14:paraId="1C70BA95"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iCs/>
              </w:rPr>
            </w:pPr>
            <w:r w:rsidRPr="003E6378">
              <w:rPr>
                <w:rFonts w:eastAsia="DengXian" w:cs="Times New Roman"/>
                <w:b/>
                <w:bCs/>
                <w:iCs/>
              </w:rPr>
              <w:t>Read</w:t>
            </w:r>
            <w:r w:rsidRPr="003E6378">
              <w:rPr>
                <w:rFonts w:eastAsia="DengXian" w:cs="Times New Roman"/>
                <w:iCs/>
              </w:rPr>
              <w:t xml:space="preserve"> and socially annotate:</w:t>
            </w:r>
          </w:p>
          <w:p w14:paraId="2BB2A140" w14:textId="77777777" w:rsidR="00B823A0" w:rsidRPr="003E6378" w:rsidRDefault="00B823A0" w:rsidP="00751C8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eastAsia="DengXian" w:cs="Times New Roman"/>
                <w:iCs/>
              </w:rPr>
            </w:pPr>
            <w:r w:rsidRPr="003E6378">
              <w:rPr>
                <w:rFonts w:eastAsia="DengXian" w:cs="Times New Roman"/>
                <w:iCs/>
              </w:rPr>
              <w:t>Rowell and Kenan, “An Interview with Randall Kenan”</w:t>
            </w:r>
          </w:p>
          <w:p w14:paraId="7EE0D3C9"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iCs/>
              </w:rPr>
            </w:pPr>
          </w:p>
          <w:p w14:paraId="1229C76C"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iCs/>
              </w:rPr>
            </w:pPr>
            <w:r w:rsidRPr="003E6378">
              <w:rPr>
                <w:rFonts w:eastAsia="DengXian" w:cs="Times New Roman"/>
                <w:b/>
                <w:bCs/>
                <w:iCs/>
              </w:rPr>
              <w:t>Journal Prompt</w:t>
            </w:r>
            <w:r w:rsidRPr="003E6378">
              <w:rPr>
                <w:rFonts w:eastAsia="DengXian" w:cs="Times New Roman"/>
                <w:iCs/>
              </w:rPr>
              <w:t xml:space="preserve">: Pose a question and offer at least the beginnings of an answer about the last half of the collection. What do you want to think/write/share more about? </w:t>
            </w:r>
          </w:p>
          <w:p w14:paraId="67D44862"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b/>
                <w:bCs/>
                <w:iCs/>
              </w:rPr>
            </w:pPr>
          </w:p>
          <w:p w14:paraId="55E9C2BF"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iCs/>
              </w:rPr>
            </w:pPr>
            <w:r w:rsidRPr="003E6378">
              <w:rPr>
                <w:rFonts w:eastAsia="DengXian" w:cs="Times New Roman"/>
                <w:iCs/>
              </w:rPr>
              <w:t>*In your group chat, discuss synthesis project ideas.</w:t>
            </w:r>
          </w:p>
          <w:p w14:paraId="03E10FDA"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iCs/>
              </w:rPr>
            </w:pPr>
          </w:p>
        </w:tc>
        <w:tc>
          <w:tcPr>
            <w:tcW w:w="1800" w:type="dxa"/>
            <w:tcBorders>
              <w:top w:val="single" w:sz="12" w:space="0" w:color="auto"/>
            </w:tcBorders>
          </w:tcPr>
          <w:p w14:paraId="6C29D856"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rPr>
            </w:pPr>
            <w:r w:rsidRPr="003E6378">
              <w:rPr>
                <w:rFonts w:eastAsia="DengXian" w:cs="Times New Roman"/>
              </w:rPr>
              <w:t>Group Chats</w:t>
            </w:r>
          </w:p>
          <w:p w14:paraId="1C5D59A6"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rPr>
            </w:pPr>
            <w:r w:rsidRPr="003E6378">
              <w:rPr>
                <w:rFonts w:eastAsia="DengXian" w:cs="Times New Roman"/>
              </w:rPr>
              <w:t xml:space="preserve">Group Reading Notes </w:t>
            </w:r>
          </w:p>
          <w:p w14:paraId="4444F944"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rPr>
            </w:pPr>
            <w:r w:rsidRPr="003E6378">
              <w:rPr>
                <w:rFonts w:eastAsia="DengXian" w:cs="Times New Roman"/>
              </w:rPr>
              <w:t>Annotations</w:t>
            </w:r>
          </w:p>
          <w:p w14:paraId="251B75E1"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rPr>
            </w:pPr>
            <w:r w:rsidRPr="003E6378">
              <w:rPr>
                <w:rFonts w:eastAsia="DengXian" w:cs="Times New Roman"/>
              </w:rPr>
              <w:t>Journal</w:t>
            </w:r>
          </w:p>
          <w:p w14:paraId="2985F9DA"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rPr>
            </w:pPr>
          </w:p>
        </w:tc>
      </w:tr>
      <w:tr w:rsidR="00B823A0" w:rsidRPr="003E6378" w14:paraId="73F2A983" w14:textId="77777777" w:rsidTr="2BF3B5FE">
        <w:tc>
          <w:tcPr>
            <w:cnfStyle w:val="001000000000" w:firstRow="0" w:lastRow="0" w:firstColumn="1" w:lastColumn="0" w:oddVBand="0" w:evenVBand="0" w:oddHBand="0" w:evenHBand="0" w:firstRowFirstColumn="0" w:firstRowLastColumn="0" w:lastRowFirstColumn="0" w:lastRowLastColumn="0"/>
            <w:tcW w:w="823" w:type="dxa"/>
            <w:tcBorders>
              <w:top w:val="single" w:sz="12" w:space="0" w:color="auto"/>
              <w:bottom w:val="single" w:sz="4" w:space="0" w:color="auto"/>
            </w:tcBorders>
          </w:tcPr>
          <w:p w14:paraId="0577E729" w14:textId="77777777" w:rsidR="00B823A0" w:rsidRPr="003E6378" w:rsidRDefault="00B823A0" w:rsidP="00751C8A">
            <w:pPr>
              <w:rPr>
                <w:rFonts w:eastAsia="DengXian" w:cs="Times New Roman"/>
              </w:rPr>
            </w:pPr>
            <w:r w:rsidRPr="003E6378">
              <w:rPr>
                <w:rFonts w:eastAsia="DengXian" w:cs="Times New Roman"/>
              </w:rPr>
              <w:t>8</w:t>
            </w:r>
          </w:p>
        </w:tc>
        <w:tc>
          <w:tcPr>
            <w:tcW w:w="7187" w:type="dxa"/>
            <w:tcBorders>
              <w:top w:val="single" w:sz="12" w:space="0" w:color="auto"/>
              <w:bottom w:val="single" w:sz="4" w:space="0" w:color="auto"/>
            </w:tcBorders>
          </w:tcPr>
          <w:p w14:paraId="63EBD593"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rPr>
            </w:pPr>
            <w:r w:rsidRPr="003E6378">
              <w:rPr>
                <w:rFonts w:eastAsia="DengXian" w:cs="Times New Roman"/>
                <w:b/>
                <w:bCs/>
              </w:rPr>
              <w:t>Read</w:t>
            </w:r>
            <w:r w:rsidRPr="003E6378">
              <w:rPr>
                <w:rFonts w:eastAsia="DengXian" w:cs="Times New Roman"/>
              </w:rPr>
              <w:t xml:space="preserve"> Kenan, “Letter from North Carolina: Learning from Ghosts of the Civil War”</w:t>
            </w:r>
          </w:p>
          <w:p w14:paraId="696D65C1"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b/>
                <w:bCs/>
              </w:rPr>
            </w:pPr>
          </w:p>
          <w:p w14:paraId="24E598E6"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rPr>
            </w:pPr>
            <w:r w:rsidRPr="003E6378">
              <w:rPr>
                <w:rFonts w:eastAsia="DengXian" w:cs="Times New Roman"/>
                <w:b/>
                <w:bCs/>
              </w:rPr>
              <w:t>Read</w:t>
            </w:r>
            <w:r w:rsidRPr="003E6378">
              <w:rPr>
                <w:rFonts w:eastAsia="DengXian" w:cs="Times New Roman"/>
              </w:rPr>
              <w:t xml:space="preserve"> “A Gathering of Friends: Remembering Randall Kenan”</w:t>
            </w:r>
          </w:p>
          <w:p w14:paraId="172765BB" w14:textId="77777777" w:rsidR="00B823A0" w:rsidRPr="003E6378" w:rsidRDefault="00B823A0" w:rsidP="00751C8A">
            <w:pPr>
              <w:pStyle w:val="ListParagraph"/>
              <w:cnfStyle w:val="000000000000" w:firstRow="0" w:lastRow="0" w:firstColumn="0" w:lastColumn="0" w:oddVBand="0" w:evenVBand="0" w:oddHBand="0" w:evenHBand="0" w:firstRowFirstColumn="0" w:firstRowLastColumn="0" w:lastRowFirstColumn="0" w:lastRowLastColumn="0"/>
              <w:rPr>
                <w:rFonts w:eastAsia="DengXian" w:cs="Times New Roman"/>
              </w:rPr>
            </w:pPr>
          </w:p>
        </w:tc>
        <w:tc>
          <w:tcPr>
            <w:tcW w:w="1800" w:type="dxa"/>
            <w:tcBorders>
              <w:top w:val="single" w:sz="12" w:space="0" w:color="auto"/>
              <w:bottom w:val="single" w:sz="4" w:space="0" w:color="auto"/>
            </w:tcBorders>
          </w:tcPr>
          <w:p w14:paraId="5D7676EC"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rPr>
            </w:pPr>
            <w:r w:rsidRPr="003E6378">
              <w:rPr>
                <w:rFonts w:eastAsia="DengXian" w:cs="Times New Roman"/>
              </w:rPr>
              <w:t>Group Chat</w:t>
            </w:r>
          </w:p>
          <w:p w14:paraId="24BD1A39"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iCs/>
              </w:rPr>
            </w:pPr>
            <w:r w:rsidRPr="003E6378">
              <w:rPr>
                <w:rFonts w:eastAsia="DengXian" w:cs="Times New Roman"/>
              </w:rPr>
              <w:t>Group Reading Notes</w:t>
            </w:r>
            <w:r w:rsidRPr="003E6378">
              <w:rPr>
                <w:rFonts w:eastAsia="DengXian" w:cs="Times New Roman"/>
                <w:iCs/>
              </w:rPr>
              <w:t xml:space="preserve"> </w:t>
            </w:r>
          </w:p>
          <w:p w14:paraId="05A3B20F" w14:textId="77777777" w:rsidR="00B823A0" w:rsidRPr="003E6378" w:rsidRDefault="00B823A0" w:rsidP="00751C8A">
            <w:pPr>
              <w:cnfStyle w:val="000000000000" w:firstRow="0" w:lastRow="0" w:firstColumn="0" w:lastColumn="0" w:oddVBand="0" w:evenVBand="0" w:oddHBand="0" w:evenHBand="0" w:firstRowFirstColumn="0" w:firstRowLastColumn="0" w:lastRowFirstColumn="0" w:lastRowLastColumn="0"/>
              <w:rPr>
                <w:rFonts w:eastAsia="DengXian" w:cs="Times New Roman"/>
              </w:rPr>
            </w:pPr>
          </w:p>
        </w:tc>
      </w:tr>
      <w:tr w:rsidR="00B823A0" w:rsidRPr="003E6378" w14:paraId="2C0E3631" w14:textId="77777777" w:rsidTr="2BF3B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Borders>
              <w:top w:val="single" w:sz="4" w:space="0" w:color="auto"/>
            </w:tcBorders>
          </w:tcPr>
          <w:p w14:paraId="3F5DEC0B" w14:textId="77777777" w:rsidR="00B823A0" w:rsidRPr="003E6378" w:rsidRDefault="00B823A0" w:rsidP="00751C8A">
            <w:pPr>
              <w:rPr>
                <w:rFonts w:eastAsia="DengXian" w:cs="Times New Roman"/>
              </w:rPr>
            </w:pPr>
            <w:r w:rsidRPr="003E6378">
              <w:rPr>
                <w:rFonts w:eastAsia="DengXian" w:cs="Times New Roman"/>
              </w:rPr>
              <w:t>Final</w:t>
            </w:r>
          </w:p>
        </w:tc>
        <w:tc>
          <w:tcPr>
            <w:tcW w:w="7187" w:type="dxa"/>
            <w:tcBorders>
              <w:top w:val="single" w:sz="4" w:space="0" w:color="auto"/>
            </w:tcBorders>
          </w:tcPr>
          <w:p w14:paraId="113539BE"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rPr>
            </w:pPr>
            <w:r w:rsidRPr="003E6378">
              <w:rPr>
                <w:rFonts w:eastAsia="DengXian" w:cs="Times New Roman"/>
                <w:b/>
                <w:bCs/>
              </w:rPr>
              <w:t>Synthesis Project</w:t>
            </w:r>
            <w:r w:rsidRPr="003E6378">
              <w:rPr>
                <w:rFonts w:eastAsia="DengXian" w:cs="Times New Roman"/>
              </w:rPr>
              <w:t xml:space="preserve"> due during finals week. </w:t>
            </w:r>
          </w:p>
          <w:p w14:paraId="41F4D609"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rPr>
            </w:pPr>
          </w:p>
          <w:p w14:paraId="68C3F0F5"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rPr>
            </w:pPr>
            <w:r w:rsidRPr="003E6378">
              <w:rPr>
                <w:rFonts w:eastAsia="DengXian" w:cs="Times New Roman"/>
                <w:b/>
                <w:bCs/>
              </w:rPr>
              <w:t xml:space="preserve">Undergraduate students: </w:t>
            </w:r>
            <w:r w:rsidRPr="003E6378">
              <w:rPr>
                <w:rFonts w:eastAsia="DengXian" w:cs="Times New Roman"/>
              </w:rPr>
              <w:t xml:space="preserve">Because this is a short semester and you have a lot to read, I have decided to focus on informal writing and synthesis this summer. The final project will ask you to </w:t>
            </w:r>
            <w:r w:rsidRPr="003E6378">
              <w:rPr>
                <w:rFonts w:eastAsia="DengXian" w:cs="Times New Roman"/>
                <w:b/>
                <w:bCs/>
              </w:rPr>
              <w:t>synthesize</w:t>
            </w:r>
            <w:r w:rsidRPr="003E6378">
              <w:rPr>
                <w:rFonts w:eastAsia="DengXian" w:cs="Times New Roman"/>
              </w:rPr>
              <w:t xml:space="preserve"> what you have read, heard, and learned this semester into a coherent, cohesive project. What might this look like? It could be a narrated PowerPoint or Google Slide tracing a motif in Kenan’s writing, a group podcast discussing Tim’s Creek, a personal essay reflecting on the experience of reading Randall </w:t>
            </w:r>
            <w:proofErr w:type="gramStart"/>
            <w:r w:rsidRPr="003E6378">
              <w:rPr>
                <w:rFonts w:eastAsia="DengXian" w:cs="Times New Roman"/>
              </w:rPr>
              <w:t>Kenan;</w:t>
            </w:r>
            <w:proofErr w:type="gramEnd"/>
            <w:r w:rsidRPr="003E6378">
              <w:rPr>
                <w:rFonts w:eastAsia="DengXian" w:cs="Times New Roman"/>
              </w:rPr>
              <w:t xml:space="preserve"> an annotated map or geographic overview of his fiction, or other pre-approved project. You must put the texts in conversation with each other. </w:t>
            </w:r>
          </w:p>
          <w:p w14:paraId="3FFFD11A"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rPr>
            </w:pPr>
          </w:p>
          <w:p w14:paraId="5405B413"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rPr>
            </w:pPr>
            <w:r w:rsidRPr="003E6378">
              <w:rPr>
                <w:rFonts w:eastAsia="DengXian" w:cs="Times New Roman"/>
                <w:b/>
                <w:bCs/>
              </w:rPr>
              <w:t>Graduate students:</w:t>
            </w:r>
            <w:r w:rsidRPr="003E6378">
              <w:rPr>
                <w:rFonts w:eastAsia="DengXian" w:cs="Times New Roman"/>
              </w:rPr>
              <w:t xml:space="preserve"> Write a conference paper (~8-9 pp) and a 250-word abstract appropriate for submission to the Global Souths conference in the spring.  </w:t>
            </w:r>
          </w:p>
          <w:p w14:paraId="79DA30BD"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rPr>
            </w:pPr>
          </w:p>
        </w:tc>
        <w:tc>
          <w:tcPr>
            <w:tcW w:w="1800" w:type="dxa"/>
            <w:tcBorders>
              <w:top w:val="single" w:sz="4" w:space="0" w:color="auto"/>
            </w:tcBorders>
          </w:tcPr>
          <w:p w14:paraId="428CBBD2" w14:textId="77777777" w:rsidR="00B823A0" w:rsidRPr="003E6378" w:rsidRDefault="00B823A0" w:rsidP="00751C8A">
            <w:pPr>
              <w:cnfStyle w:val="000000100000" w:firstRow="0" w:lastRow="0" w:firstColumn="0" w:lastColumn="0" w:oddVBand="0" w:evenVBand="0" w:oddHBand="1" w:evenHBand="0" w:firstRowFirstColumn="0" w:firstRowLastColumn="0" w:lastRowFirstColumn="0" w:lastRowLastColumn="0"/>
              <w:rPr>
                <w:rFonts w:eastAsia="DengXian" w:cs="Times New Roman"/>
              </w:rPr>
            </w:pPr>
            <w:r w:rsidRPr="003E6378">
              <w:rPr>
                <w:rFonts w:eastAsia="DengXian" w:cs="Times New Roman"/>
              </w:rPr>
              <w:t>Synthesis project</w:t>
            </w:r>
          </w:p>
        </w:tc>
      </w:tr>
      <w:bookmarkEnd w:id="0"/>
    </w:tbl>
    <w:p w14:paraId="6394CE77" w14:textId="77777777" w:rsidR="00B823A0" w:rsidRPr="003E6378" w:rsidRDefault="00B823A0" w:rsidP="00B823A0">
      <w:pPr>
        <w:rPr>
          <w:rFonts w:cs="Times New Roman"/>
        </w:rPr>
      </w:pPr>
    </w:p>
    <w:sectPr w:rsidR="00B823A0" w:rsidRPr="003E6378" w:rsidSect="003D21E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12A"/>
    <w:multiLevelType w:val="hybridMultilevel"/>
    <w:tmpl w:val="1AB88608"/>
    <w:lvl w:ilvl="0" w:tplc="FBB2A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45CF4"/>
    <w:multiLevelType w:val="hybridMultilevel"/>
    <w:tmpl w:val="818A25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803E6"/>
    <w:multiLevelType w:val="hybridMultilevel"/>
    <w:tmpl w:val="72FCCFCA"/>
    <w:lvl w:ilvl="0" w:tplc="FBB2A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229AA"/>
    <w:multiLevelType w:val="hybridMultilevel"/>
    <w:tmpl w:val="107EF2FA"/>
    <w:lvl w:ilvl="0" w:tplc="FBB2A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96F83"/>
    <w:multiLevelType w:val="hybridMultilevel"/>
    <w:tmpl w:val="DC6CB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D369C"/>
    <w:multiLevelType w:val="hybridMultilevel"/>
    <w:tmpl w:val="9AD66E04"/>
    <w:lvl w:ilvl="0" w:tplc="FBB2A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A4572"/>
    <w:multiLevelType w:val="hybridMultilevel"/>
    <w:tmpl w:val="DF568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15304"/>
    <w:multiLevelType w:val="hybridMultilevel"/>
    <w:tmpl w:val="0FD82718"/>
    <w:lvl w:ilvl="0" w:tplc="FBB2A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461F5"/>
    <w:multiLevelType w:val="hybridMultilevel"/>
    <w:tmpl w:val="87BCD8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74532"/>
    <w:multiLevelType w:val="hybridMultilevel"/>
    <w:tmpl w:val="A6C4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057AC"/>
    <w:multiLevelType w:val="hybridMultilevel"/>
    <w:tmpl w:val="6D083E3A"/>
    <w:lvl w:ilvl="0" w:tplc="FBB2A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B656C"/>
    <w:multiLevelType w:val="hybridMultilevel"/>
    <w:tmpl w:val="3ACC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A174F"/>
    <w:multiLevelType w:val="hybridMultilevel"/>
    <w:tmpl w:val="E4F087C4"/>
    <w:lvl w:ilvl="0" w:tplc="FBB2A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84084"/>
    <w:multiLevelType w:val="hybridMultilevel"/>
    <w:tmpl w:val="6D12D8C8"/>
    <w:lvl w:ilvl="0" w:tplc="FBB2A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3D5387"/>
    <w:multiLevelType w:val="hybridMultilevel"/>
    <w:tmpl w:val="44B6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AA186A"/>
    <w:multiLevelType w:val="hybridMultilevel"/>
    <w:tmpl w:val="A1A23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EE1AC7"/>
    <w:multiLevelType w:val="hybridMultilevel"/>
    <w:tmpl w:val="6956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303762">
    <w:abstractNumId w:val="14"/>
  </w:num>
  <w:num w:numId="2" w16cid:durableId="204293484">
    <w:abstractNumId w:val="15"/>
  </w:num>
  <w:num w:numId="3" w16cid:durableId="2117749769">
    <w:abstractNumId w:val="6"/>
  </w:num>
  <w:num w:numId="4" w16cid:durableId="854147369">
    <w:abstractNumId w:val="1"/>
  </w:num>
  <w:num w:numId="5" w16cid:durableId="1361323932">
    <w:abstractNumId w:val="8"/>
  </w:num>
  <w:num w:numId="6" w16cid:durableId="1498765975">
    <w:abstractNumId w:val="4"/>
  </w:num>
  <w:num w:numId="7" w16cid:durableId="1010985050">
    <w:abstractNumId w:val="2"/>
  </w:num>
  <w:num w:numId="8" w16cid:durableId="1766463960">
    <w:abstractNumId w:val="13"/>
  </w:num>
  <w:num w:numId="9" w16cid:durableId="815028842">
    <w:abstractNumId w:val="10"/>
  </w:num>
  <w:num w:numId="10" w16cid:durableId="298001094">
    <w:abstractNumId w:val="12"/>
  </w:num>
  <w:num w:numId="11" w16cid:durableId="2043431117">
    <w:abstractNumId w:val="3"/>
  </w:num>
  <w:num w:numId="12" w16cid:durableId="738020465">
    <w:abstractNumId w:val="5"/>
  </w:num>
  <w:num w:numId="13" w16cid:durableId="661204483">
    <w:abstractNumId w:val="0"/>
  </w:num>
  <w:num w:numId="14" w16cid:durableId="754861073">
    <w:abstractNumId w:val="7"/>
  </w:num>
  <w:num w:numId="15" w16cid:durableId="1787119234">
    <w:abstractNumId w:val="9"/>
  </w:num>
  <w:num w:numId="16" w16cid:durableId="1750273476">
    <w:abstractNumId w:val="11"/>
  </w:num>
  <w:num w:numId="17" w16cid:durableId="9957686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2F"/>
    <w:rsid w:val="00054A80"/>
    <w:rsid w:val="00075CBF"/>
    <w:rsid w:val="000A1B73"/>
    <w:rsid w:val="000A1FDC"/>
    <w:rsid w:val="000B4F53"/>
    <w:rsid w:val="000D0B7B"/>
    <w:rsid w:val="00141E07"/>
    <w:rsid w:val="00147A39"/>
    <w:rsid w:val="00196367"/>
    <w:rsid w:val="001A58E3"/>
    <w:rsid w:val="001B0B30"/>
    <w:rsid w:val="001B5B1A"/>
    <w:rsid w:val="001D4CAE"/>
    <w:rsid w:val="001F7908"/>
    <w:rsid w:val="00222E78"/>
    <w:rsid w:val="00271D19"/>
    <w:rsid w:val="002B3C32"/>
    <w:rsid w:val="002E22CD"/>
    <w:rsid w:val="002F5396"/>
    <w:rsid w:val="003007E5"/>
    <w:rsid w:val="003021C6"/>
    <w:rsid w:val="00304F34"/>
    <w:rsid w:val="003752C2"/>
    <w:rsid w:val="00392B71"/>
    <w:rsid w:val="003A2F8C"/>
    <w:rsid w:val="003D21EE"/>
    <w:rsid w:val="003E6378"/>
    <w:rsid w:val="003F1D67"/>
    <w:rsid w:val="003F3E00"/>
    <w:rsid w:val="00423568"/>
    <w:rsid w:val="00455E6A"/>
    <w:rsid w:val="00461412"/>
    <w:rsid w:val="00461CAA"/>
    <w:rsid w:val="004668A7"/>
    <w:rsid w:val="004700A5"/>
    <w:rsid w:val="00480334"/>
    <w:rsid w:val="00486B36"/>
    <w:rsid w:val="00496E6F"/>
    <w:rsid w:val="004A1D14"/>
    <w:rsid w:val="004A5E42"/>
    <w:rsid w:val="004C22B4"/>
    <w:rsid w:val="004C3BD0"/>
    <w:rsid w:val="004E54C7"/>
    <w:rsid w:val="00516BEF"/>
    <w:rsid w:val="00521CEC"/>
    <w:rsid w:val="00534FF0"/>
    <w:rsid w:val="00546079"/>
    <w:rsid w:val="00563604"/>
    <w:rsid w:val="00571EA2"/>
    <w:rsid w:val="00592A68"/>
    <w:rsid w:val="005E0FE6"/>
    <w:rsid w:val="005F6AA6"/>
    <w:rsid w:val="00625F43"/>
    <w:rsid w:val="00652A08"/>
    <w:rsid w:val="006856DF"/>
    <w:rsid w:val="006918A1"/>
    <w:rsid w:val="006A7FAB"/>
    <w:rsid w:val="006E0390"/>
    <w:rsid w:val="00702DBC"/>
    <w:rsid w:val="00710AB8"/>
    <w:rsid w:val="00713FAE"/>
    <w:rsid w:val="007167BD"/>
    <w:rsid w:val="007567A4"/>
    <w:rsid w:val="00756C4A"/>
    <w:rsid w:val="007904AF"/>
    <w:rsid w:val="00816FB1"/>
    <w:rsid w:val="008223A8"/>
    <w:rsid w:val="008463EB"/>
    <w:rsid w:val="0085655E"/>
    <w:rsid w:val="00874CFB"/>
    <w:rsid w:val="00884FEF"/>
    <w:rsid w:val="00894707"/>
    <w:rsid w:val="008A350F"/>
    <w:rsid w:val="008B0CB5"/>
    <w:rsid w:val="008E371A"/>
    <w:rsid w:val="008E7C77"/>
    <w:rsid w:val="008F6522"/>
    <w:rsid w:val="009067A9"/>
    <w:rsid w:val="009067DC"/>
    <w:rsid w:val="00906C14"/>
    <w:rsid w:val="00914823"/>
    <w:rsid w:val="0092179E"/>
    <w:rsid w:val="009433C9"/>
    <w:rsid w:val="009B60F5"/>
    <w:rsid w:val="00A0161B"/>
    <w:rsid w:val="00A116C6"/>
    <w:rsid w:val="00A207DF"/>
    <w:rsid w:val="00A25663"/>
    <w:rsid w:val="00A540C5"/>
    <w:rsid w:val="00AB6528"/>
    <w:rsid w:val="00AD4648"/>
    <w:rsid w:val="00AE1264"/>
    <w:rsid w:val="00AF074C"/>
    <w:rsid w:val="00B218A5"/>
    <w:rsid w:val="00B42782"/>
    <w:rsid w:val="00B4647F"/>
    <w:rsid w:val="00B67AE3"/>
    <w:rsid w:val="00B74444"/>
    <w:rsid w:val="00B823A0"/>
    <w:rsid w:val="00B97E3D"/>
    <w:rsid w:val="00C05611"/>
    <w:rsid w:val="00C07D08"/>
    <w:rsid w:val="00C22DA2"/>
    <w:rsid w:val="00C34178"/>
    <w:rsid w:val="00C37CA0"/>
    <w:rsid w:val="00C46E15"/>
    <w:rsid w:val="00C96224"/>
    <w:rsid w:val="00CA6FB1"/>
    <w:rsid w:val="00CC65BE"/>
    <w:rsid w:val="00CC6F0D"/>
    <w:rsid w:val="00CF1077"/>
    <w:rsid w:val="00CF1B2F"/>
    <w:rsid w:val="00D23C7A"/>
    <w:rsid w:val="00D253C5"/>
    <w:rsid w:val="00D4693E"/>
    <w:rsid w:val="00D46973"/>
    <w:rsid w:val="00D54A60"/>
    <w:rsid w:val="00D55865"/>
    <w:rsid w:val="00D55E17"/>
    <w:rsid w:val="00D60248"/>
    <w:rsid w:val="00DB6E7B"/>
    <w:rsid w:val="00DC68FD"/>
    <w:rsid w:val="00DE0D81"/>
    <w:rsid w:val="00DE66B0"/>
    <w:rsid w:val="00DF02D2"/>
    <w:rsid w:val="00DF1A0B"/>
    <w:rsid w:val="00DF6C08"/>
    <w:rsid w:val="00E0171F"/>
    <w:rsid w:val="00E03F9B"/>
    <w:rsid w:val="00E07351"/>
    <w:rsid w:val="00E5414C"/>
    <w:rsid w:val="00E54ED5"/>
    <w:rsid w:val="00E93B64"/>
    <w:rsid w:val="00EA03EB"/>
    <w:rsid w:val="00EA2044"/>
    <w:rsid w:val="00EC6947"/>
    <w:rsid w:val="00EE0217"/>
    <w:rsid w:val="00F2013B"/>
    <w:rsid w:val="00F260F6"/>
    <w:rsid w:val="00F7078A"/>
    <w:rsid w:val="00F75C9B"/>
    <w:rsid w:val="00F77E37"/>
    <w:rsid w:val="00F8485C"/>
    <w:rsid w:val="00F86ADD"/>
    <w:rsid w:val="2BF3B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B6D2"/>
  <w15:docId w15:val="{070C501A-AF32-4C19-BE79-5D246E59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EA204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A20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546079"/>
    <w:pPr>
      <w:ind w:left="720"/>
      <w:contextualSpacing/>
    </w:pPr>
  </w:style>
  <w:style w:type="character" w:customStyle="1" w:styleId="field-value">
    <w:name w:val="field-value"/>
    <w:basedOn w:val="DefaultParagraphFont"/>
    <w:rsid w:val="00691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0264">
      <w:bodyDiv w:val="1"/>
      <w:marLeft w:val="0"/>
      <w:marRight w:val="0"/>
      <w:marTop w:val="0"/>
      <w:marBottom w:val="0"/>
      <w:divBdr>
        <w:top w:val="none" w:sz="0" w:space="0" w:color="auto"/>
        <w:left w:val="none" w:sz="0" w:space="0" w:color="auto"/>
        <w:bottom w:val="none" w:sz="0" w:space="0" w:color="auto"/>
        <w:right w:val="none" w:sz="0" w:space="0" w:color="auto"/>
      </w:divBdr>
    </w:div>
    <w:div w:id="147720465">
      <w:bodyDiv w:val="1"/>
      <w:marLeft w:val="0"/>
      <w:marRight w:val="0"/>
      <w:marTop w:val="0"/>
      <w:marBottom w:val="0"/>
      <w:divBdr>
        <w:top w:val="none" w:sz="0" w:space="0" w:color="auto"/>
        <w:left w:val="none" w:sz="0" w:space="0" w:color="auto"/>
        <w:bottom w:val="none" w:sz="0" w:space="0" w:color="auto"/>
        <w:right w:val="none" w:sz="0" w:space="0" w:color="auto"/>
      </w:divBdr>
    </w:div>
    <w:div w:id="350227965">
      <w:bodyDiv w:val="1"/>
      <w:marLeft w:val="0"/>
      <w:marRight w:val="0"/>
      <w:marTop w:val="0"/>
      <w:marBottom w:val="0"/>
      <w:divBdr>
        <w:top w:val="none" w:sz="0" w:space="0" w:color="auto"/>
        <w:left w:val="none" w:sz="0" w:space="0" w:color="auto"/>
        <w:bottom w:val="none" w:sz="0" w:space="0" w:color="auto"/>
        <w:right w:val="none" w:sz="0" w:space="0" w:color="auto"/>
      </w:divBdr>
    </w:div>
    <w:div w:id="394278681">
      <w:bodyDiv w:val="1"/>
      <w:marLeft w:val="0"/>
      <w:marRight w:val="0"/>
      <w:marTop w:val="0"/>
      <w:marBottom w:val="0"/>
      <w:divBdr>
        <w:top w:val="none" w:sz="0" w:space="0" w:color="auto"/>
        <w:left w:val="none" w:sz="0" w:space="0" w:color="auto"/>
        <w:bottom w:val="none" w:sz="0" w:space="0" w:color="auto"/>
        <w:right w:val="none" w:sz="0" w:space="0" w:color="auto"/>
      </w:divBdr>
    </w:div>
    <w:div w:id="592058609">
      <w:bodyDiv w:val="1"/>
      <w:marLeft w:val="0"/>
      <w:marRight w:val="0"/>
      <w:marTop w:val="0"/>
      <w:marBottom w:val="0"/>
      <w:divBdr>
        <w:top w:val="none" w:sz="0" w:space="0" w:color="auto"/>
        <w:left w:val="none" w:sz="0" w:space="0" w:color="auto"/>
        <w:bottom w:val="none" w:sz="0" w:space="0" w:color="auto"/>
        <w:right w:val="none" w:sz="0" w:space="0" w:color="auto"/>
      </w:divBdr>
    </w:div>
    <w:div w:id="713582733">
      <w:bodyDiv w:val="1"/>
      <w:marLeft w:val="0"/>
      <w:marRight w:val="0"/>
      <w:marTop w:val="0"/>
      <w:marBottom w:val="0"/>
      <w:divBdr>
        <w:top w:val="none" w:sz="0" w:space="0" w:color="auto"/>
        <w:left w:val="none" w:sz="0" w:space="0" w:color="auto"/>
        <w:bottom w:val="none" w:sz="0" w:space="0" w:color="auto"/>
        <w:right w:val="none" w:sz="0" w:space="0" w:color="auto"/>
      </w:divBdr>
    </w:div>
    <w:div w:id="1176504597">
      <w:bodyDiv w:val="1"/>
      <w:marLeft w:val="0"/>
      <w:marRight w:val="0"/>
      <w:marTop w:val="0"/>
      <w:marBottom w:val="0"/>
      <w:divBdr>
        <w:top w:val="none" w:sz="0" w:space="0" w:color="auto"/>
        <w:left w:val="none" w:sz="0" w:space="0" w:color="auto"/>
        <w:bottom w:val="none" w:sz="0" w:space="0" w:color="auto"/>
        <w:right w:val="none" w:sz="0" w:space="0" w:color="auto"/>
      </w:divBdr>
    </w:div>
    <w:div w:id="1257787045">
      <w:bodyDiv w:val="1"/>
      <w:marLeft w:val="0"/>
      <w:marRight w:val="0"/>
      <w:marTop w:val="0"/>
      <w:marBottom w:val="0"/>
      <w:divBdr>
        <w:top w:val="none" w:sz="0" w:space="0" w:color="auto"/>
        <w:left w:val="none" w:sz="0" w:space="0" w:color="auto"/>
        <w:bottom w:val="none" w:sz="0" w:space="0" w:color="auto"/>
        <w:right w:val="none" w:sz="0" w:space="0" w:color="auto"/>
      </w:divBdr>
    </w:div>
    <w:div w:id="1303733953">
      <w:bodyDiv w:val="1"/>
      <w:marLeft w:val="0"/>
      <w:marRight w:val="0"/>
      <w:marTop w:val="0"/>
      <w:marBottom w:val="0"/>
      <w:divBdr>
        <w:top w:val="none" w:sz="0" w:space="0" w:color="auto"/>
        <w:left w:val="none" w:sz="0" w:space="0" w:color="auto"/>
        <w:bottom w:val="none" w:sz="0" w:space="0" w:color="auto"/>
        <w:right w:val="none" w:sz="0" w:space="0" w:color="auto"/>
      </w:divBdr>
    </w:div>
    <w:div w:id="1848711308">
      <w:bodyDiv w:val="1"/>
      <w:marLeft w:val="0"/>
      <w:marRight w:val="0"/>
      <w:marTop w:val="0"/>
      <w:marBottom w:val="0"/>
      <w:divBdr>
        <w:top w:val="none" w:sz="0" w:space="0" w:color="auto"/>
        <w:left w:val="none" w:sz="0" w:space="0" w:color="auto"/>
        <w:bottom w:val="none" w:sz="0" w:space="0" w:color="auto"/>
        <w:right w:val="none" w:sz="0" w:space="0" w:color="auto"/>
      </w:divBdr>
    </w:div>
    <w:div w:id="2028173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4800</Characters>
  <Application>Microsoft Office Word</Application>
  <DocSecurity>0</DocSecurity>
  <Lines>40</Lines>
  <Paragraphs>11</Paragraphs>
  <ScaleCrop>false</ScaleCrop>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Ingram</dc:creator>
  <cp:keywords/>
  <dc:description/>
  <cp:lastModifiedBy>Bauer, Margaret</cp:lastModifiedBy>
  <cp:revision>36</cp:revision>
  <cp:lastPrinted>2022-05-31T23:25:00Z</cp:lastPrinted>
  <dcterms:created xsi:type="dcterms:W3CDTF">2022-12-15T22:25:00Z</dcterms:created>
  <dcterms:modified xsi:type="dcterms:W3CDTF">2023-06-26T21:02:00Z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8202f9-8d41-4950-b014-f183e397b746_Enabled">
    <vt:lpwstr>true</vt:lpwstr>
  </property>
  <property fmtid="{D5CDD505-2E9C-101B-9397-08002B2CF9AE}" pid="3" name="MSIP_Label_638202f9-8d41-4950-b014-f183e397b746_SetDate">
    <vt:lpwstr>2022-12-17T22:42:34Z</vt:lpwstr>
  </property>
  <property fmtid="{D5CDD505-2E9C-101B-9397-08002B2CF9AE}" pid="4" name="MSIP_Label_638202f9-8d41-4950-b014-f183e397b746_Method">
    <vt:lpwstr>Standard</vt:lpwstr>
  </property>
  <property fmtid="{D5CDD505-2E9C-101B-9397-08002B2CF9AE}" pid="5" name="MSIP_Label_638202f9-8d41-4950-b014-f183e397b746_Name">
    <vt:lpwstr>defa4170-0d19-0005-0004-bc88714345d2</vt:lpwstr>
  </property>
  <property fmtid="{D5CDD505-2E9C-101B-9397-08002B2CF9AE}" pid="6" name="MSIP_Label_638202f9-8d41-4950-b014-f183e397b746_SiteId">
    <vt:lpwstr>13b3b0ce-cd75-49a4-bfea-0a03b01ff1ab</vt:lpwstr>
  </property>
  <property fmtid="{D5CDD505-2E9C-101B-9397-08002B2CF9AE}" pid="7" name="MSIP_Label_638202f9-8d41-4950-b014-f183e397b746_ActionId">
    <vt:lpwstr>a78da84b-6fe4-43bc-9d28-b15af986bbad</vt:lpwstr>
  </property>
  <property fmtid="{D5CDD505-2E9C-101B-9397-08002B2CF9AE}" pid="8" name="MSIP_Label_638202f9-8d41-4950-b014-f183e397b746_ContentBits">
    <vt:lpwstr>0</vt:lpwstr>
  </property>
</Properties>
</file>